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408D" w14:textId="73957D35" w:rsidR="00CE0967" w:rsidRPr="00AD2ACC" w:rsidRDefault="0090414B" w:rsidP="00CE0967">
      <w:pPr>
        <w:rPr>
          <w:b/>
          <w:bCs/>
          <w:color w:val="6C276A"/>
          <w:sz w:val="72"/>
          <w:szCs w:val="72"/>
        </w:rPr>
      </w:pPr>
      <w:r>
        <w:rPr>
          <w:b/>
          <w:color w:val="6C276A"/>
          <w:sz w:val="72"/>
          <w:szCs w:val="72"/>
        </w:rPr>
        <w:t xml:space="preserve">Analysis of responses to </w:t>
      </w:r>
      <w:r w:rsidR="00E27E1F">
        <w:rPr>
          <w:b/>
          <w:color w:val="6C276A"/>
          <w:sz w:val="72"/>
          <w:szCs w:val="72"/>
        </w:rPr>
        <w:t>CQC Visiting Consultation</w:t>
      </w:r>
    </w:p>
    <w:p w14:paraId="6F615E14" w14:textId="77777777" w:rsidR="00E27E1F" w:rsidRPr="0085224A" w:rsidRDefault="00E27E1F" w:rsidP="00E27E1F">
      <w:pPr>
        <w:ind w:left="0" w:firstLine="0"/>
        <w:rPr>
          <w:rStyle w:val="Heading1Char"/>
          <w:sz w:val="72"/>
          <w:szCs w:val="72"/>
        </w:rPr>
      </w:pPr>
    </w:p>
    <w:p w14:paraId="2EF2A352" w14:textId="68665470" w:rsidR="00CE0967" w:rsidRPr="00D747DA" w:rsidRDefault="00CE0967" w:rsidP="00CE0967">
      <w:pPr>
        <w:rPr>
          <w:sz w:val="20"/>
          <w:szCs w:val="20"/>
        </w:rPr>
      </w:pPr>
      <w:r w:rsidRPr="00D747DA">
        <w:rPr>
          <w:color w:val="6C276A"/>
          <w:sz w:val="56"/>
          <w:szCs w:val="56"/>
        </w:rPr>
        <w:t>Draft guidance for providers on how to meet Regulation 9A: visiting and accompan</w:t>
      </w:r>
      <w:r w:rsidR="00801413">
        <w:rPr>
          <w:color w:val="6C276A"/>
          <w:sz w:val="56"/>
          <w:szCs w:val="56"/>
        </w:rPr>
        <w:t>ying</w:t>
      </w:r>
      <w:r w:rsidRPr="00D747DA">
        <w:rPr>
          <w:color w:val="6C276A"/>
          <w:sz w:val="56"/>
          <w:szCs w:val="56"/>
        </w:rPr>
        <w:t xml:space="preserve"> in care homes, hospitals and </w:t>
      </w:r>
      <w:proofErr w:type="gramStart"/>
      <w:r w:rsidRPr="00D747DA">
        <w:rPr>
          <w:color w:val="6C276A"/>
          <w:sz w:val="56"/>
          <w:szCs w:val="56"/>
        </w:rPr>
        <w:t>hospices</w:t>
      </w:r>
      <w:proofErr w:type="gramEnd"/>
    </w:p>
    <w:p w14:paraId="54209159" w14:textId="77777777" w:rsidR="00CE0967" w:rsidRDefault="00CE0967" w:rsidP="00AC2CB6">
      <w:pPr>
        <w:ind w:left="0" w:firstLine="0"/>
      </w:pPr>
    </w:p>
    <w:sdt>
      <w:sdtPr>
        <w:rPr>
          <w:rFonts w:eastAsiaTheme="minorEastAsia" w:cs="Poppins"/>
          <w:color w:val="auto"/>
          <w:kern w:val="2"/>
          <w:sz w:val="24"/>
          <w:szCs w:val="24"/>
          <w:lang w:val="en-GB" w:eastAsia="en-GB"/>
          <w14:ligatures w14:val="standardContextual"/>
        </w:rPr>
        <w:id w:val="2065746509"/>
        <w:docPartObj>
          <w:docPartGallery w:val="Table of Contents"/>
          <w:docPartUnique/>
        </w:docPartObj>
      </w:sdtPr>
      <w:sdtEndPr>
        <w:rPr>
          <w:rFonts w:cs="Calibri"/>
          <w:b/>
          <w:kern w:val="0"/>
          <w:sz w:val="22"/>
          <w:szCs w:val="22"/>
          <w14:ligatures w14:val="none"/>
        </w:rPr>
      </w:sdtEndPr>
      <w:sdtContent>
        <w:p w14:paraId="5762DE65" w14:textId="77777777" w:rsidR="00CE0967" w:rsidRPr="00AC2CB6" w:rsidRDefault="00CE0967" w:rsidP="001D63C3">
          <w:pPr>
            <w:pStyle w:val="TOCHeading"/>
            <w:numPr>
              <w:ilvl w:val="0"/>
              <w:numId w:val="0"/>
            </w:numPr>
          </w:pPr>
          <w:r w:rsidRPr="00AC2CB6">
            <w:t>Contents</w:t>
          </w:r>
        </w:p>
        <w:p w14:paraId="487A8F9A" w14:textId="155CAAF2" w:rsidR="0043743D" w:rsidRPr="00172A51" w:rsidRDefault="00CE0967">
          <w:pPr>
            <w:pStyle w:val="TOC1"/>
            <w:tabs>
              <w:tab w:val="left" w:pos="480"/>
              <w:tab w:val="right" w:leader="dot" w:pos="9621"/>
            </w:tabs>
            <w:rPr>
              <w:rFonts w:ascii="Poppins" w:eastAsiaTheme="minorEastAsia" w:hAnsi="Poppins" w:cs="Poppins"/>
              <w:noProof/>
              <w:sz w:val="19"/>
              <w:szCs w:val="19"/>
              <w:lang w:eastAsia="en-GB"/>
            </w:rPr>
          </w:pPr>
          <w:r w:rsidRPr="00172A51">
            <w:rPr>
              <w:rFonts w:ascii="Poppins" w:hAnsi="Poppins" w:cs="Poppins"/>
              <w:color w:val="7030A0"/>
              <w:sz w:val="19"/>
              <w:szCs w:val="19"/>
            </w:rPr>
            <w:fldChar w:fldCharType="begin"/>
          </w:r>
          <w:r w:rsidRPr="00172A51">
            <w:rPr>
              <w:rFonts w:ascii="Poppins" w:hAnsi="Poppins" w:cs="Poppins"/>
              <w:color w:val="7030A0"/>
              <w:sz w:val="19"/>
              <w:szCs w:val="19"/>
            </w:rPr>
            <w:instrText xml:space="preserve"> TOC \o "1-3" \h \z \u </w:instrText>
          </w:r>
          <w:r w:rsidRPr="00172A51">
            <w:rPr>
              <w:rFonts w:ascii="Poppins" w:hAnsi="Poppins" w:cs="Poppins"/>
              <w:color w:val="7030A0"/>
              <w:sz w:val="19"/>
              <w:szCs w:val="19"/>
            </w:rPr>
            <w:fldChar w:fldCharType="separate"/>
          </w:r>
          <w:hyperlink w:anchor="_Toc162258446" w:history="1">
            <w:r w:rsidR="0043743D" w:rsidRPr="00172A51">
              <w:rPr>
                <w:rStyle w:val="Hyperlink"/>
                <w:rFonts w:ascii="Poppins" w:hAnsi="Poppins" w:cs="Poppins"/>
                <w:noProof/>
                <w:sz w:val="19"/>
                <w:szCs w:val="19"/>
              </w:rPr>
              <w:t>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Executive Summary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_Toc162258446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w:t>
            </w:r>
            <w:r w:rsidR="0043743D" w:rsidRPr="00172A51">
              <w:rPr>
                <w:rFonts w:ascii="Poppins" w:hAnsi="Poppins" w:cs="Poppins"/>
                <w:noProof/>
                <w:webHidden/>
                <w:sz w:val="19"/>
                <w:szCs w:val="19"/>
              </w:rPr>
              <w:fldChar w:fldCharType="end"/>
            </w:r>
          </w:hyperlink>
        </w:p>
        <w:p w14:paraId="20E3EDE6" w14:textId="33C55BFC"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47" w:history="1">
            <w:r w:rsidR="0043743D" w:rsidRPr="00172A51">
              <w:rPr>
                <w:rStyle w:val="Hyperlink"/>
                <w:rFonts w:ascii="Poppins" w:hAnsi="Poppins" w:cs="Poppins"/>
                <w:noProof/>
                <w:sz w:val="19"/>
                <w:szCs w:val="19"/>
              </w:rPr>
              <w:t>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Introduction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_Toc162258447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w:t>
            </w:r>
            <w:r w:rsidR="0043743D" w:rsidRPr="00172A51">
              <w:rPr>
                <w:rFonts w:ascii="Poppins" w:hAnsi="Poppins" w:cs="Poppins"/>
                <w:noProof/>
                <w:webHidden/>
                <w:sz w:val="19"/>
                <w:szCs w:val="19"/>
              </w:rPr>
              <w:fldChar w:fldCharType="end"/>
            </w:r>
          </w:hyperlink>
        </w:p>
        <w:p w14:paraId="632A5A0F" w14:textId="3C3E42AD"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48" w:history="1">
            <w:r w:rsidR="0043743D" w:rsidRPr="00172A51">
              <w:rPr>
                <w:rStyle w:val="Hyperlink"/>
                <w:rFonts w:ascii="Poppins" w:hAnsi="Poppins" w:cs="Poppins"/>
                <w:noProof/>
                <w:sz w:val="19"/>
                <w:szCs w:val="19"/>
              </w:rPr>
              <w:t>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Background</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_Toc162258448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w:t>
            </w:r>
            <w:r w:rsidR="0043743D" w:rsidRPr="00172A51">
              <w:rPr>
                <w:rFonts w:ascii="Poppins" w:hAnsi="Poppins" w:cs="Poppins"/>
                <w:noProof/>
                <w:webHidden/>
                <w:sz w:val="19"/>
                <w:szCs w:val="19"/>
              </w:rPr>
              <w:fldChar w:fldCharType="end"/>
            </w:r>
          </w:hyperlink>
        </w:p>
        <w:p w14:paraId="6ACDD28E" w14:textId="39E9C0DF"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49" w:history="1">
            <w:r w:rsidR="0043743D" w:rsidRPr="00172A51">
              <w:rPr>
                <w:rStyle w:val="Hyperlink"/>
                <w:rFonts w:ascii="Poppins" w:hAnsi="Poppins" w:cs="Poppins"/>
                <w:noProof/>
                <w:sz w:val="19"/>
                <w:szCs w:val="19"/>
              </w:rPr>
              <w:t>3</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Method statement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_Toc162258449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9</w:t>
            </w:r>
            <w:r w:rsidR="0043743D" w:rsidRPr="00172A51">
              <w:rPr>
                <w:rFonts w:ascii="Poppins" w:hAnsi="Poppins" w:cs="Poppins"/>
                <w:noProof/>
                <w:webHidden/>
                <w:sz w:val="19"/>
                <w:szCs w:val="19"/>
              </w:rPr>
              <w:fldChar w:fldCharType="end"/>
            </w:r>
          </w:hyperlink>
        </w:p>
        <w:p w14:paraId="75137B02" w14:textId="226D871D"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50" w:history="1">
            <w:r w:rsidR="0043743D" w:rsidRPr="00172A51">
              <w:rPr>
                <w:rStyle w:val="Hyperlink"/>
                <w:rFonts w:ascii="Poppins" w:hAnsi="Poppins" w:cs="Poppins"/>
                <w:noProof/>
                <w:sz w:val="19"/>
                <w:szCs w:val="19"/>
              </w:rPr>
              <w:t>3.1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Consultation Process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_Toc162258450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9</w:t>
            </w:r>
            <w:r w:rsidR="0043743D" w:rsidRPr="00172A51">
              <w:rPr>
                <w:rFonts w:ascii="Poppins" w:hAnsi="Poppins" w:cs="Poppins"/>
                <w:noProof/>
                <w:webHidden/>
                <w:sz w:val="19"/>
                <w:szCs w:val="19"/>
              </w:rPr>
              <w:fldChar w:fldCharType="end"/>
            </w:r>
          </w:hyperlink>
        </w:p>
        <w:p w14:paraId="0762EB73" w14:textId="185CC0FC"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1" w:history="1">
            <w:r w:rsidR="0043743D" w:rsidRPr="00172A51">
              <w:rPr>
                <w:rStyle w:val="Hyperlink"/>
                <w:rFonts w:ascii="Poppins" w:hAnsi="Poppins" w:cs="Poppins"/>
                <w:noProof/>
                <w:sz w:val="19"/>
                <w:szCs w:val="19"/>
              </w:rPr>
              <w:t>3.1.1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_Toc162258451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9</w:t>
            </w:r>
            <w:r w:rsidR="0043743D" w:rsidRPr="00172A51">
              <w:rPr>
                <w:rFonts w:ascii="Poppins" w:hAnsi="Poppins" w:cs="Poppins"/>
                <w:noProof/>
                <w:webHidden/>
                <w:sz w:val="19"/>
                <w:szCs w:val="19"/>
              </w:rPr>
              <w:fldChar w:fldCharType="end"/>
            </w:r>
          </w:hyperlink>
        </w:p>
        <w:p w14:paraId="78EF47A8" w14:textId="570C96EB"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2" w:history="1">
            <w:r w:rsidR="0043743D" w:rsidRPr="00172A51">
              <w:rPr>
                <w:rStyle w:val="Hyperlink"/>
                <w:rFonts w:ascii="Poppins" w:hAnsi="Poppins" w:cs="Poppins"/>
                <w:noProof/>
                <w:sz w:val="19"/>
                <w:szCs w:val="19"/>
              </w:rPr>
              <w:t>3.1.2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_Toc162258452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10</w:t>
            </w:r>
            <w:r w:rsidR="0043743D" w:rsidRPr="00172A51">
              <w:rPr>
                <w:rFonts w:ascii="Poppins" w:hAnsi="Poppins" w:cs="Poppins"/>
                <w:noProof/>
                <w:webHidden/>
                <w:sz w:val="19"/>
                <w:szCs w:val="19"/>
              </w:rPr>
              <w:fldChar w:fldCharType="end"/>
            </w:r>
          </w:hyperlink>
        </w:p>
        <w:p w14:paraId="0E9CF0AB" w14:textId="2A74AA84"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53" w:history="1">
            <w:r w:rsidR="0043743D" w:rsidRPr="00172A51">
              <w:rPr>
                <w:rStyle w:val="Hyperlink"/>
                <w:rFonts w:ascii="Poppins" w:hAnsi="Poppins" w:cs="Poppins"/>
                <w:noProof/>
                <w:sz w:val="19"/>
                <w:szCs w:val="19"/>
              </w:rPr>
              <w:t>3.2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Report Structure</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_Toc162258453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11</w:t>
            </w:r>
            <w:r w:rsidR="0043743D" w:rsidRPr="00172A51">
              <w:rPr>
                <w:rFonts w:ascii="Poppins" w:hAnsi="Poppins" w:cs="Poppins"/>
                <w:noProof/>
                <w:webHidden/>
                <w:sz w:val="19"/>
                <w:szCs w:val="19"/>
              </w:rPr>
              <w:fldChar w:fldCharType="end"/>
            </w:r>
          </w:hyperlink>
        </w:p>
        <w:p w14:paraId="35C994AE" w14:textId="19E7C15A"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54" w:history="1">
            <w:r w:rsidR="0043743D" w:rsidRPr="00172A51">
              <w:rPr>
                <w:rStyle w:val="Hyperlink"/>
                <w:rFonts w:ascii="Poppins" w:hAnsi="Poppins" w:cs="Poppins"/>
                <w:noProof/>
                <w:sz w:val="19"/>
                <w:szCs w:val="19"/>
              </w:rPr>
              <w:t>3.3</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Reading the Report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_Toc162258454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12</w:t>
            </w:r>
            <w:r w:rsidR="0043743D" w:rsidRPr="00172A51">
              <w:rPr>
                <w:rFonts w:ascii="Poppins" w:hAnsi="Poppins" w:cs="Poppins"/>
                <w:noProof/>
                <w:webHidden/>
                <w:sz w:val="19"/>
                <w:szCs w:val="19"/>
              </w:rPr>
              <w:fldChar w:fldCharType="end"/>
            </w:r>
          </w:hyperlink>
        </w:p>
        <w:p w14:paraId="1159B8C5" w14:textId="4A5D724A"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55" w:history="1">
            <w:r w:rsidR="0043743D" w:rsidRPr="00172A51">
              <w:rPr>
                <w:rStyle w:val="Hyperlink"/>
                <w:rFonts w:ascii="Poppins" w:hAnsi="Poppins" w:cs="Poppins"/>
                <w:noProof/>
                <w:sz w:val="19"/>
                <w:szCs w:val="19"/>
              </w:rPr>
              <w:t>3.4</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Respondent Categories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_Toc162258455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14</w:t>
            </w:r>
            <w:r w:rsidR="0043743D" w:rsidRPr="00172A51">
              <w:rPr>
                <w:rFonts w:ascii="Poppins" w:hAnsi="Poppins" w:cs="Poppins"/>
                <w:noProof/>
                <w:webHidden/>
                <w:sz w:val="19"/>
                <w:szCs w:val="19"/>
              </w:rPr>
              <w:fldChar w:fldCharType="end"/>
            </w:r>
          </w:hyperlink>
        </w:p>
        <w:p w14:paraId="3A122413" w14:textId="6DEF494B"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6" w:history="1">
            <w:r w:rsidR="0043743D" w:rsidRPr="00172A51">
              <w:rPr>
                <w:rStyle w:val="Hyperlink"/>
                <w:rFonts w:ascii="Poppins" w:hAnsi="Poppins" w:cs="Poppins"/>
                <w:noProof/>
                <w:sz w:val="19"/>
                <w:szCs w:val="19"/>
              </w:rPr>
              <w:t>3.4.1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Breakdown by respondent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14</w:t>
            </w:r>
            <w:r w:rsidR="0043743D" w:rsidRPr="00172A51">
              <w:rPr>
                <w:rFonts w:ascii="Poppins" w:hAnsi="Poppins" w:cs="Poppins"/>
                <w:noProof/>
                <w:webHidden/>
                <w:sz w:val="19"/>
                <w:szCs w:val="19"/>
              </w:rPr>
              <w:fldChar w:fldCharType="end"/>
            </w:r>
          </w:hyperlink>
        </w:p>
        <w:p w14:paraId="64FEC3D1" w14:textId="78C03590"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7" w:history="1">
            <w:r w:rsidR="0043743D" w:rsidRPr="00172A51">
              <w:rPr>
                <w:rStyle w:val="Hyperlink"/>
                <w:rFonts w:ascii="Poppins" w:hAnsi="Poppins" w:cs="Poppins"/>
                <w:noProof/>
                <w:sz w:val="19"/>
                <w:szCs w:val="19"/>
              </w:rPr>
              <w:t>3.4.2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Breakdown by respondent (individuals)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15</w:t>
            </w:r>
            <w:r w:rsidR="0043743D" w:rsidRPr="00172A51">
              <w:rPr>
                <w:rFonts w:ascii="Poppins" w:hAnsi="Poppins" w:cs="Poppins"/>
                <w:noProof/>
                <w:webHidden/>
                <w:sz w:val="19"/>
                <w:szCs w:val="19"/>
              </w:rPr>
              <w:fldChar w:fldCharType="end"/>
            </w:r>
          </w:hyperlink>
        </w:p>
        <w:p w14:paraId="1CAB1DBE" w14:textId="5651C1B3"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8" w:history="1">
            <w:r w:rsidR="0043743D" w:rsidRPr="00172A51">
              <w:rPr>
                <w:rStyle w:val="Hyperlink"/>
                <w:rFonts w:ascii="Poppins" w:hAnsi="Poppins" w:cs="Poppins"/>
                <w:noProof/>
                <w:sz w:val="19"/>
                <w:szCs w:val="19"/>
              </w:rPr>
              <w:t>3.4.3</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Breakdown by respondent (organisations)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16</w:t>
            </w:r>
            <w:r w:rsidR="0043743D" w:rsidRPr="00172A51">
              <w:rPr>
                <w:rFonts w:ascii="Poppins" w:hAnsi="Poppins" w:cs="Poppins"/>
                <w:noProof/>
                <w:webHidden/>
                <w:sz w:val="19"/>
                <w:szCs w:val="19"/>
              </w:rPr>
              <w:fldChar w:fldCharType="end"/>
            </w:r>
          </w:hyperlink>
        </w:p>
        <w:p w14:paraId="6BA0BC51" w14:textId="00BE1965"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59" w:history="1">
            <w:r w:rsidR="0043743D" w:rsidRPr="00172A51">
              <w:rPr>
                <w:rStyle w:val="Hyperlink"/>
                <w:rFonts w:ascii="Poppins" w:hAnsi="Poppins" w:cs="Poppins"/>
                <w:noProof/>
                <w:sz w:val="19"/>
                <w:szCs w:val="19"/>
              </w:rPr>
              <w:t>3.4.4</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Breakdown by respondent (sectors)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_Toc162258459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17</w:t>
            </w:r>
            <w:r w:rsidR="0043743D" w:rsidRPr="00172A51">
              <w:rPr>
                <w:rFonts w:ascii="Poppins" w:hAnsi="Poppins" w:cs="Poppins"/>
                <w:noProof/>
                <w:webHidden/>
                <w:sz w:val="19"/>
                <w:szCs w:val="19"/>
              </w:rPr>
              <w:fldChar w:fldCharType="end"/>
            </w:r>
          </w:hyperlink>
        </w:p>
        <w:p w14:paraId="10655568" w14:textId="2B17DD62"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60" w:history="1">
            <w:r w:rsidR="0043743D" w:rsidRPr="00172A51">
              <w:rPr>
                <w:rStyle w:val="Hyperlink"/>
                <w:rFonts w:ascii="Poppins" w:hAnsi="Poppins" w:cs="Poppins"/>
                <w:noProof/>
                <w:sz w:val="19"/>
                <w:szCs w:val="19"/>
              </w:rPr>
              <w:t>4</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Visits in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_Toc162258460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18</w:t>
            </w:r>
            <w:r w:rsidR="0043743D" w:rsidRPr="00172A51">
              <w:rPr>
                <w:rFonts w:ascii="Poppins" w:hAnsi="Poppins" w:cs="Poppins"/>
                <w:noProof/>
                <w:webHidden/>
                <w:sz w:val="19"/>
                <w:szCs w:val="19"/>
              </w:rPr>
              <w:fldChar w:fldCharType="end"/>
            </w:r>
          </w:hyperlink>
        </w:p>
        <w:p w14:paraId="1A8A3280" w14:textId="5CC98F4B"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61" w:history="1">
            <w:r w:rsidR="0043743D" w:rsidRPr="00172A51">
              <w:rPr>
                <w:rStyle w:val="Hyperlink"/>
                <w:rFonts w:ascii="Poppins" w:hAnsi="Poppins" w:cs="Poppins"/>
                <w:noProof/>
                <w:sz w:val="19"/>
                <w:szCs w:val="19"/>
              </w:rPr>
              <w:t>4.1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Level of agreement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_Toc162258461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18</w:t>
            </w:r>
            <w:r w:rsidR="0043743D" w:rsidRPr="00172A51">
              <w:rPr>
                <w:rFonts w:ascii="Poppins" w:hAnsi="Poppins" w:cs="Poppins"/>
                <w:noProof/>
                <w:webHidden/>
                <w:sz w:val="19"/>
                <w:szCs w:val="19"/>
              </w:rPr>
              <w:fldChar w:fldCharType="end"/>
            </w:r>
          </w:hyperlink>
        </w:p>
        <w:p w14:paraId="42C0296C" w14:textId="60F1D572"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62" w:history="1">
            <w:r w:rsidR="0043743D" w:rsidRPr="00172A51">
              <w:rPr>
                <w:rStyle w:val="Hyperlink"/>
                <w:rFonts w:ascii="Poppins" w:hAnsi="Poppins" w:cs="Poppins"/>
                <w:noProof/>
                <w:sz w:val="19"/>
                <w:szCs w:val="19"/>
              </w:rPr>
              <w:t>4.2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_Toc162258462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23</w:t>
            </w:r>
            <w:r w:rsidR="0043743D" w:rsidRPr="00172A51">
              <w:rPr>
                <w:rFonts w:ascii="Poppins" w:hAnsi="Poppins" w:cs="Poppins"/>
                <w:noProof/>
                <w:webHidden/>
                <w:sz w:val="19"/>
                <w:szCs w:val="19"/>
              </w:rPr>
              <w:fldChar w:fldCharType="end"/>
            </w:r>
          </w:hyperlink>
        </w:p>
        <w:p w14:paraId="6101F4AA" w14:textId="7C745E0C"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63" w:history="1">
            <w:r w:rsidR="0043743D" w:rsidRPr="00172A51">
              <w:rPr>
                <w:rStyle w:val="Hyperlink"/>
                <w:rFonts w:ascii="Poppins" w:hAnsi="Poppins" w:cs="Poppins"/>
                <w:noProof/>
                <w:sz w:val="19"/>
                <w:szCs w:val="19"/>
              </w:rPr>
              <w:t>4.2.1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_Toc162258463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23</w:t>
            </w:r>
            <w:r w:rsidR="0043743D" w:rsidRPr="00172A51">
              <w:rPr>
                <w:rFonts w:ascii="Poppins" w:hAnsi="Poppins" w:cs="Poppins"/>
                <w:noProof/>
                <w:webHidden/>
                <w:sz w:val="19"/>
                <w:szCs w:val="19"/>
              </w:rPr>
              <w:fldChar w:fldCharType="end"/>
            </w:r>
          </w:hyperlink>
        </w:p>
        <w:p w14:paraId="23141532" w14:textId="60FF1921"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64" w:history="1">
            <w:r w:rsidR="0043743D" w:rsidRPr="00172A51">
              <w:rPr>
                <w:rStyle w:val="Hyperlink"/>
                <w:rFonts w:ascii="Poppins" w:hAnsi="Poppins" w:cs="Poppins"/>
                <w:noProof/>
                <w:sz w:val="19"/>
                <w:szCs w:val="19"/>
              </w:rPr>
              <w:t>4.2.2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_Toc162258464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25</w:t>
            </w:r>
            <w:r w:rsidR="0043743D" w:rsidRPr="00172A51">
              <w:rPr>
                <w:rFonts w:ascii="Poppins" w:hAnsi="Poppins" w:cs="Poppins"/>
                <w:noProof/>
                <w:webHidden/>
                <w:sz w:val="19"/>
                <w:szCs w:val="19"/>
              </w:rPr>
              <w:fldChar w:fldCharType="end"/>
            </w:r>
          </w:hyperlink>
        </w:p>
        <w:p w14:paraId="547DE72B" w14:textId="3BD7FBEB"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65" w:history="1">
            <w:r w:rsidR="0043743D" w:rsidRPr="00172A51">
              <w:rPr>
                <w:rStyle w:val="Hyperlink"/>
                <w:rFonts w:ascii="Poppins" w:hAnsi="Poppins" w:cs="Poppins"/>
                <w:noProof/>
                <w:sz w:val="19"/>
                <w:szCs w:val="19"/>
              </w:rPr>
              <w:t>5</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Visits out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_Toc162258465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27</w:t>
            </w:r>
            <w:r w:rsidR="0043743D" w:rsidRPr="00172A51">
              <w:rPr>
                <w:rFonts w:ascii="Poppins" w:hAnsi="Poppins" w:cs="Poppins"/>
                <w:noProof/>
                <w:webHidden/>
                <w:sz w:val="19"/>
                <w:szCs w:val="19"/>
              </w:rPr>
              <w:fldChar w:fldCharType="end"/>
            </w:r>
          </w:hyperlink>
        </w:p>
        <w:p w14:paraId="7D1A4BD0" w14:textId="528719B6"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66" w:history="1">
            <w:r w:rsidR="0043743D" w:rsidRPr="00172A51">
              <w:rPr>
                <w:rStyle w:val="Hyperlink"/>
                <w:rFonts w:ascii="Poppins" w:hAnsi="Poppins" w:cs="Poppins"/>
                <w:noProof/>
                <w:sz w:val="19"/>
                <w:szCs w:val="19"/>
              </w:rPr>
              <w:t>5.1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Level of agreement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27</w:t>
            </w:r>
            <w:r w:rsidR="0043743D" w:rsidRPr="00172A51">
              <w:rPr>
                <w:rFonts w:ascii="Poppins" w:hAnsi="Poppins" w:cs="Poppins"/>
                <w:noProof/>
                <w:webHidden/>
                <w:sz w:val="19"/>
                <w:szCs w:val="19"/>
              </w:rPr>
              <w:fldChar w:fldCharType="end"/>
            </w:r>
          </w:hyperlink>
        </w:p>
        <w:p w14:paraId="74DB59AE" w14:textId="2186E2E8"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67" w:history="1">
            <w:r w:rsidR="0043743D" w:rsidRPr="00172A51">
              <w:rPr>
                <w:rStyle w:val="Hyperlink"/>
                <w:rFonts w:ascii="Poppins" w:hAnsi="Poppins" w:cs="Poppins"/>
                <w:noProof/>
                <w:sz w:val="19"/>
                <w:szCs w:val="19"/>
              </w:rPr>
              <w:t>5.2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32</w:t>
            </w:r>
            <w:r w:rsidR="0043743D" w:rsidRPr="00172A51">
              <w:rPr>
                <w:rFonts w:ascii="Poppins" w:hAnsi="Poppins" w:cs="Poppins"/>
                <w:noProof/>
                <w:webHidden/>
                <w:sz w:val="19"/>
                <w:szCs w:val="19"/>
              </w:rPr>
              <w:fldChar w:fldCharType="end"/>
            </w:r>
          </w:hyperlink>
        </w:p>
        <w:p w14:paraId="1E0C5070" w14:textId="0E7FDDE2"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68" w:history="1">
            <w:r w:rsidR="0043743D" w:rsidRPr="00172A51">
              <w:rPr>
                <w:rStyle w:val="Hyperlink"/>
                <w:rFonts w:ascii="Poppins" w:hAnsi="Poppins" w:cs="Poppins"/>
                <w:noProof/>
                <w:sz w:val="19"/>
                <w:szCs w:val="19"/>
              </w:rPr>
              <w:t>5.2.1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32</w:t>
            </w:r>
            <w:r w:rsidR="0043743D" w:rsidRPr="00172A51">
              <w:rPr>
                <w:rFonts w:ascii="Poppins" w:hAnsi="Poppins" w:cs="Poppins"/>
                <w:noProof/>
                <w:webHidden/>
                <w:sz w:val="19"/>
                <w:szCs w:val="19"/>
              </w:rPr>
              <w:fldChar w:fldCharType="end"/>
            </w:r>
          </w:hyperlink>
        </w:p>
        <w:p w14:paraId="5976A5A3" w14:textId="1007529B"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69" w:history="1">
            <w:r w:rsidR="0043743D" w:rsidRPr="00172A51">
              <w:rPr>
                <w:rStyle w:val="Hyperlink"/>
                <w:rFonts w:ascii="Poppins" w:hAnsi="Poppins" w:cs="Poppins"/>
                <w:noProof/>
                <w:sz w:val="19"/>
                <w:szCs w:val="19"/>
              </w:rPr>
              <w:t>5.2.2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_Toc162258469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34</w:t>
            </w:r>
            <w:r w:rsidR="0043743D" w:rsidRPr="00172A51">
              <w:rPr>
                <w:rFonts w:ascii="Poppins" w:hAnsi="Poppins" w:cs="Poppins"/>
                <w:noProof/>
                <w:webHidden/>
                <w:sz w:val="19"/>
                <w:szCs w:val="19"/>
              </w:rPr>
              <w:fldChar w:fldCharType="end"/>
            </w:r>
          </w:hyperlink>
        </w:p>
        <w:p w14:paraId="37BD4CF6" w14:textId="776D4EAA"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70" w:history="1">
            <w:r w:rsidR="0043743D" w:rsidRPr="00172A51">
              <w:rPr>
                <w:rStyle w:val="Hyperlink"/>
                <w:rFonts w:ascii="Poppins" w:hAnsi="Poppins" w:cs="Poppins"/>
                <w:noProof/>
                <w:sz w:val="19"/>
                <w:szCs w:val="19"/>
              </w:rPr>
              <w:t>6</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Accompaniment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_Toc162258470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35</w:t>
            </w:r>
            <w:r w:rsidR="0043743D" w:rsidRPr="00172A51">
              <w:rPr>
                <w:rFonts w:ascii="Poppins" w:hAnsi="Poppins" w:cs="Poppins"/>
                <w:noProof/>
                <w:webHidden/>
                <w:sz w:val="19"/>
                <w:szCs w:val="19"/>
              </w:rPr>
              <w:fldChar w:fldCharType="end"/>
            </w:r>
          </w:hyperlink>
        </w:p>
        <w:p w14:paraId="743E3EAC" w14:textId="546DA603"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71" w:history="1">
            <w:r w:rsidR="0043743D" w:rsidRPr="00172A51">
              <w:rPr>
                <w:rStyle w:val="Hyperlink"/>
                <w:rFonts w:ascii="Poppins" w:hAnsi="Poppins" w:cs="Poppins"/>
                <w:noProof/>
                <w:sz w:val="19"/>
                <w:szCs w:val="19"/>
              </w:rPr>
              <w:t>6.1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Level of agreement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_Toc162258471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35</w:t>
            </w:r>
            <w:r w:rsidR="0043743D" w:rsidRPr="00172A51">
              <w:rPr>
                <w:rFonts w:ascii="Poppins" w:hAnsi="Poppins" w:cs="Poppins"/>
                <w:noProof/>
                <w:webHidden/>
                <w:sz w:val="19"/>
                <w:szCs w:val="19"/>
              </w:rPr>
              <w:fldChar w:fldCharType="end"/>
            </w:r>
          </w:hyperlink>
        </w:p>
        <w:p w14:paraId="12F74D5D" w14:textId="00908706"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72" w:history="1">
            <w:r w:rsidR="0043743D" w:rsidRPr="00172A51">
              <w:rPr>
                <w:rStyle w:val="Hyperlink"/>
                <w:rFonts w:ascii="Poppins" w:hAnsi="Poppins" w:cs="Poppins"/>
                <w:noProof/>
                <w:sz w:val="19"/>
                <w:szCs w:val="19"/>
              </w:rPr>
              <w:t>6.2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_Toc162258472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40</w:t>
            </w:r>
            <w:r w:rsidR="0043743D" w:rsidRPr="00172A51">
              <w:rPr>
                <w:rFonts w:ascii="Poppins" w:hAnsi="Poppins" w:cs="Poppins"/>
                <w:noProof/>
                <w:webHidden/>
                <w:sz w:val="19"/>
                <w:szCs w:val="19"/>
              </w:rPr>
              <w:fldChar w:fldCharType="end"/>
            </w:r>
          </w:hyperlink>
        </w:p>
        <w:p w14:paraId="345FAC72" w14:textId="52676D67"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73" w:history="1">
            <w:r w:rsidR="0043743D" w:rsidRPr="00172A51">
              <w:rPr>
                <w:rStyle w:val="Hyperlink"/>
                <w:rFonts w:ascii="Poppins" w:hAnsi="Poppins" w:cs="Poppins"/>
                <w:noProof/>
                <w:sz w:val="19"/>
                <w:szCs w:val="19"/>
              </w:rPr>
              <w:t>6.2.1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_Toc162258473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40</w:t>
            </w:r>
            <w:r w:rsidR="0043743D" w:rsidRPr="00172A51">
              <w:rPr>
                <w:rFonts w:ascii="Poppins" w:hAnsi="Poppins" w:cs="Poppins"/>
                <w:noProof/>
                <w:webHidden/>
                <w:sz w:val="19"/>
                <w:szCs w:val="19"/>
              </w:rPr>
              <w:fldChar w:fldCharType="end"/>
            </w:r>
          </w:hyperlink>
        </w:p>
        <w:p w14:paraId="55676C14" w14:textId="08345769"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74" w:history="1">
            <w:r w:rsidR="0043743D" w:rsidRPr="00172A51">
              <w:rPr>
                <w:rStyle w:val="Hyperlink"/>
                <w:rFonts w:ascii="Poppins" w:hAnsi="Poppins" w:cs="Poppins"/>
                <w:noProof/>
                <w:sz w:val="19"/>
                <w:szCs w:val="19"/>
              </w:rPr>
              <w:t>6.2.2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_Toc162258474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42</w:t>
            </w:r>
            <w:r w:rsidR="0043743D" w:rsidRPr="00172A51">
              <w:rPr>
                <w:rFonts w:ascii="Poppins" w:hAnsi="Poppins" w:cs="Poppins"/>
                <w:noProof/>
                <w:webHidden/>
                <w:sz w:val="19"/>
                <w:szCs w:val="19"/>
              </w:rPr>
              <w:fldChar w:fldCharType="end"/>
            </w:r>
          </w:hyperlink>
        </w:p>
        <w:p w14:paraId="7BAA0CDC" w14:textId="2DC46ABA"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75" w:history="1">
            <w:r w:rsidR="0043743D" w:rsidRPr="00172A51">
              <w:rPr>
                <w:rStyle w:val="Hyperlink"/>
                <w:rFonts w:ascii="Poppins" w:hAnsi="Poppins" w:cs="Poppins"/>
                <w:noProof/>
                <w:sz w:val="19"/>
                <w:szCs w:val="19"/>
              </w:rPr>
              <w:t>7</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Meeting preferences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_Toc162258475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43</w:t>
            </w:r>
            <w:r w:rsidR="0043743D" w:rsidRPr="00172A51">
              <w:rPr>
                <w:rFonts w:ascii="Poppins" w:hAnsi="Poppins" w:cs="Poppins"/>
                <w:noProof/>
                <w:webHidden/>
                <w:sz w:val="19"/>
                <w:szCs w:val="19"/>
              </w:rPr>
              <w:fldChar w:fldCharType="end"/>
            </w:r>
          </w:hyperlink>
        </w:p>
        <w:p w14:paraId="45BC4CB5" w14:textId="06E635B9"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76" w:history="1">
            <w:r w:rsidR="0043743D" w:rsidRPr="00172A51">
              <w:rPr>
                <w:rStyle w:val="Hyperlink"/>
                <w:rFonts w:ascii="Poppins" w:hAnsi="Poppins" w:cs="Poppins"/>
                <w:noProof/>
                <w:sz w:val="19"/>
                <w:szCs w:val="19"/>
              </w:rPr>
              <w:t>7.1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Level of agreement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43</w:t>
            </w:r>
            <w:r w:rsidR="0043743D" w:rsidRPr="00172A51">
              <w:rPr>
                <w:rFonts w:ascii="Poppins" w:hAnsi="Poppins" w:cs="Poppins"/>
                <w:noProof/>
                <w:webHidden/>
                <w:sz w:val="19"/>
                <w:szCs w:val="19"/>
              </w:rPr>
              <w:fldChar w:fldCharType="end"/>
            </w:r>
          </w:hyperlink>
        </w:p>
        <w:p w14:paraId="63D78E19" w14:textId="6534936F"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77" w:history="1">
            <w:r w:rsidR="0043743D" w:rsidRPr="00172A51">
              <w:rPr>
                <w:rStyle w:val="Hyperlink"/>
                <w:rFonts w:ascii="Poppins" w:hAnsi="Poppins" w:cs="Poppins"/>
                <w:noProof/>
                <w:sz w:val="19"/>
                <w:szCs w:val="19"/>
              </w:rPr>
              <w:t>7.2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48</w:t>
            </w:r>
            <w:r w:rsidR="0043743D" w:rsidRPr="00172A51">
              <w:rPr>
                <w:rFonts w:ascii="Poppins" w:hAnsi="Poppins" w:cs="Poppins"/>
                <w:noProof/>
                <w:webHidden/>
                <w:sz w:val="19"/>
                <w:szCs w:val="19"/>
              </w:rPr>
              <w:fldChar w:fldCharType="end"/>
            </w:r>
          </w:hyperlink>
        </w:p>
        <w:p w14:paraId="5F7346D2" w14:textId="49221261"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78" w:history="1">
            <w:r w:rsidR="0043743D" w:rsidRPr="00172A51">
              <w:rPr>
                <w:rStyle w:val="Hyperlink"/>
                <w:rFonts w:ascii="Poppins" w:hAnsi="Poppins" w:cs="Poppins"/>
                <w:noProof/>
                <w:sz w:val="19"/>
                <w:szCs w:val="19"/>
              </w:rPr>
              <w:t>7.2.1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48</w:t>
            </w:r>
            <w:r w:rsidR="0043743D" w:rsidRPr="00172A51">
              <w:rPr>
                <w:rFonts w:ascii="Poppins" w:hAnsi="Poppins" w:cs="Poppins"/>
                <w:noProof/>
                <w:webHidden/>
                <w:sz w:val="19"/>
                <w:szCs w:val="19"/>
              </w:rPr>
              <w:fldChar w:fldCharType="end"/>
            </w:r>
          </w:hyperlink>
        </w:p>
        <w:p w14:paraId="6470DC26" w14:textId="04043DDC"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79" w:history="1">
            <w:r w:rsidR="0043743D" w:rsidRPr="00172A51">
              <w:rPr>
                <w:rStyle w:val="Hyperlink"/>
                <w:rFonts w:ascii="Poppins" w:hAnsi="Poppins" w:cs="Poppins"/>
                <w:noProof/>
                <w:sz w:val="19"/>
                <w:szCs w:val="19"/>
              </w:rPr>
              <w:t>7.2.2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_Toc162258479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50</w:t>
            </w:r>
            <w:r w:rsidR="0043743D" w:rsidRPr="00172A51">
              <w:rPr>
                <w:rFonts w:ascii="Poppins" w:hAnsi="Poppins" w:cs="Poppins"/>
                <w:noProof/>
                <w:webHidden/>
                <w:sz w:val="19"/>
                <w:szCs w:val="19"/>
              </w:rPr>
              <w:fldChar w:fldCharType="end"/>
            </w:r>
          </w:hyperlink>
        </w:p>
        <w:p w14:paraId="58BA934B" w14:textId="0AC03DC5"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80" w:history="1">
            <w:r w:rsidR="0043743D" w:rsidRPr="00172A51">
              <w:rPr>
                <w:rStyle w:val="Hyperlink"/>
                <w:rFonts w:ascii="Poppins" w:hAnsi="Poppins" w:cs="Poppins"/>
                <w:noProof/>
                <w:sz w:val="19"/>
                <w:szCs w:val="19"/>
              </w:rPr>
              <w:t>8</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Exceptional circumstances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_Toc162258480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51</w:t>
            </w:r>
            <w:r w:rsidR="0043743D" w:rsidRPr="00172A51">
              <w:rPr>
                <w:rFonts w:ascii="Poppins" w:hAnsi="Poppins" w:cs="Poppins"/>
                <w:noProof/>
                <w:webHidden/>
                <w:sz w:val="19"/>
                <w:szCs w:val="19"/>
              </w:rPr>
              <w:fldChar w:fldCharType="end"/>
            </w:r>
          </w:hyperlink>
        </w:p>
        <w:p w14:paraId="08B176E5" w14:textId="1D80E0EE"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81" w:history="1">
            <w:r w:rsidR="0043743D" w:rsidRPr="00172A51">
              <w:rPr>
                <w:rStyle w:val="Hyperlink"/>
                <w:rFonts w:ascii="Poppins" w:hAnsi="Poppins" w:cs="Poppins"/>
                <w:noProof/>
                <w:sz w:val="19"/>
                <w:szCs w:val="19"/>
              </w:rPr>
              <w:t>8.1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Level of agreement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_Toc162258481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51</w:t>
            </w:r>
            <w:r w:rsidR="0043743D" w:rsidRPr="00172A51">
              <w:rPr>
                <w:rFonts w:ascii="Poppins" w:hAnsi="Poppins" w:cs="Poppins"/>
                <w:noProof/>
                <w:webHidden/>
                <w:sz w:val="19"/>
                <w:szCs w:val="19"/>
              </w:rPr>
              <w:fldChar w:fldCharType="end"/>
            </w:r>
          </w:hyperlink>
        </w:p>
        <w:p w14:paraId="1B2AF015" w14:textId="1CF1C5E4"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82" w:history="1">
            <w:r w:rsidR="0043743D" w:rsidRPr="00172A51">
              <w:rPr>
                <w:rStyle w:val="Hyperlink"/>
                <w:rFonts w:ascii="Poppins" w:hAnsi="Poppins" w:cs="Poppins"/>
                <w:noProof/>
                <w:sz w:val="19"/>
                <w:szCs w:val="19"/>
              </w:rPr>
              <w:t>8.2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_Toc162258482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56</w:t>
            </w:r>
            <w:r w:rsidR="0043743D" w:rsidRPr="00172A51">
              <w:rPr>
                <w:rFonts w:ascii="Poppins" w:hAnsi="Poppins" w:cs="Poppins"/>
                <w:noProof/>
                <w:webHidden/>
                <w:sz w:val="19"/>
                <w:szCs w:val="19"/>
              </w:rPr>
              <w:fldChar w:fldCharType="end"/>
            </w:r>
          </w:hyperlink>
        </w:p>
        <w:p w14:paraId="594914A4" w14:textId="2609B5F9"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83" w:history="1">
            <w:r w:rsidR="0043743D" w:rsidRPr="00172A51">
              <w:rPr>
                <w:rStyle w:val="Hyperlink"/>
                <w:rFonts w:ascii="Poppins" w:hAnsi="Poppins" w:cs="Poppins"/>
                <w:noProof/>
                <w:sz w:val="19"/>
                <w:szCs w:val="19"/>
              </w:rPr>
              <w:t>8.2.1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_Toc162258483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56</w:t>
            </w:r>
            <w:r w:rsidR="0043743D" w:rsidRPr="00172A51">
              <w:rPr>
                <w:rFonts w:ascii="Poppins" w:hAnsi="Poppins" w:cs="Poppins"/>
                <w:noProof/>
                <w:webHidden/>
                <w:sz w:val="19"/>
                <w:szCs w:val="19"/>
              </w:rPr>
              <w:fldChar w:fldCharType="end"/>
            </w:r>
          </w:hyperlink>
        </w:p>
        <w:p w14:paraId="63A9CE90" w14:textId="7D3E9FC9"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84" w:history="1">
            <w:r w:rsidR="0043743D" w:rsidRPr="00172A51">
              <w:rPr>
                <w:rStyle w:val="Hyperlink"/>
                <w:rFonts w:ascii="Poppins" w:hAnsi="Poppins" w:cs="Poppins"/>
                <w:noProof/>
                <w:sz w:val="19"/>
                <w:szCs w:val="19"/>
              </w:rPr>
              <w:t>8.2.2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_Toc162258484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58</w:t>
            </w:r>
            <w:r w:rsidR="0043743D" w:rsidRPr="00172A51">
              <w:rPr>
                <w:rFonts w:ascii="Poppins" w:hAnsi="Poppins" w:cs="Poppins"/>
                <w:noProof/>
                <w:webHidden/>
                <w:sz w:val="19"/>
                <w:szCs w:val="19"/>
              </w:rPr>
              <w:fldChar w:fldCharType="end"/>
            </w:r>
          </w:hyperlink>
        </w:p>
        <w:p w14:paraId="0466553D" w14:textId="1500FE59" w:rsidR="0043743D" w:rsidRPr="00172A51" w:rsidRDefault="0066518A">
          <w:pPr>
            <w:pStyle w:val="TOC1"/>
            <w:tabs>
              <w:tab w:val="left" w:pos="480"/>
              <w:tab w:val="right" w:leader="dot" w:pos="9621"/>
            </w:tabs>
            <w:rPr>
              <w:rFonts w:ascii="Poppins" w:eastAsiaTheme="minorEastAsia" w:hAnsi="Poppins" w:cs="Poppins"/>
              <w:noProof/>
              <w:sz w:val="19"/>
              <w:szCs w:val="19"/>
              <w:lang w:eastAsia="en-GB"/>
            </w:rPr>
          </w:pPr>
          <w:hyperlink w:anchor="_Toc162258485" w:history="1">
            <w:r w:rsidR="0043743D" w:rsidRPr="00172A51">
              <w:rPr>
                <w:rStyle w:val="Hyperlink"/>
                <w:rFonts w:ascii="Poppins" w:hAnsi="Poppins" w:cs="Poppins"/>
                <w:noProof/>
                <w:sz w:val="19"/>
                <w:szCs w:val="19"/>
              </w:rPr>
              <w:t>9</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Other feedback</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_Toc162258485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59</w:t>
            </w:r>
            <w:r w:rsidR="0043743D" w:rsidRPr="00172A51">
              <w:rPr>
                <w:rFonts w:ascii="Poppins" w:hAnsi="Poppins" w:cs="Poppins"/>
                <w:noProof/>
                <w:webHidden/>
                <w:sz w:val="19"/>
                <w:szCs w:val="19"/>
              </w:rPr>
              <w:fldChar w:fldCharType="end"/>
            </w:r>
          </w:hyperlink>
        </w:p>
        <w:p w14:paraId="64E0C05A" w14:textId="0DC8986A" w:rsidR="0043743D" w:rsidRPr="00172A51" w:rsidRDefault="0066518A">
          <w:pPr>
            <w:pStyle w:val="TOC2"/>
            <w:tabs>
              <w:tab w:val="left" w:pos="960"/>
              <w:tab w:val="right" w:leader="dot" w:pos="9621"/>
            </w:tabs>
            <w:rPr>
              <w:rFonts w:ascii="Poppins" w:eastAsiaTheme="minorEastAsia" w:hAnsi="Poppins" w:cs="Poppins"/>
              <w:noProof/>
              <w:sz w:val="19"/>
              <w:szCs w:val="19"/>
              <w:lang w:eastAsia="en-GB"/>
            </w:rPr>
          </w:pPr>
          <w:hyperlink w:anchor="_Toc162258486" w:history="1">
            <w:r w:rsidR="0043743D" w:rsidRPr="00172A51">
              <w:rPr>
                <w:rStyle w:val="Hyperlink"/>
                <w:rFonts w:ascii="Poppins" w:hAnsi="Poppins" w:cs="Poppins"/>
                <w:noProof/>
                <w:sz w:val="19"/>
                <w:szCs w:val="19"/>
              </w:rPr>
              <w:t>9.1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Discussion</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59</w:t>
            </w:r>
            <w:r w:rsidR="0043743D" w:rsidRPr="00172A51">
              <w:rPr>
                <w:rFonts w:ascii="Poppins" w:hAnsi="Poppins" w:cs="Poppins"/>
                <w:noProof/>
                <w:webHidden/>
                <w:sz w:val="19"/>
                <w:szCs w:val="19"/>
              </w:rPr>
              <w:fldChar w:fldCharType="end"/>
            </w:r>
          </w:hyperlink>
        </w:p>
        <w:p w14:paraId="1D402992" w14:textId="0835CE05"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87" w:history="1">
            <w:r w:rsidR="0043743D" w:rsidRPr="00172A51">
              <w:rPr>
                <w:rStyle w:val="Hyperlink"/>
                <w:rFonts w:ascii="Poppins" w:hAnsi="Poppins" w:cs="Poppins"/>
                <w:noProof/>
                <w:sz w:val="19"/>
                <w:szCs w:val="19"/>
              </w:rPr>
              <w:t>9.1.1</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Survey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59</w:t>
            </w:r>
            <w:r w:rsidR="0043743D" w:rsidRPr="00172A51">
              <w:rPr>
                <w:rFonts w:ascii="Poppins" w:hAnsi="Poppins" w:cs="Poppins"/>
                <w:noProof/>
                <w:webHidden/>
                <w:sz w:val="19"/>
                <w:szCs w:val="19"/>
              </w:rPr>
              <w:fldChar w:fldCharType="end"/>
            </w:r>
          </w:hyperlink>
        </w:p>
        <w:p w14:paraId="41877698" w14:textId="4CC32403" w:rsidR="0043743D" w:rsidRPr="00172A51" w:rsidRDefault="0066518A">
          <w:pPr>
            <w:pStyle w:val="TOC3"/>
            <w:tabs>
              <w:tab w:val="left" w:pos="1440"/>
              <w:tab w:val="right" w:leader="dot" w:pos="9621"/>
            </w:tabs>
            <w:rPr>
              <w:rFonts w:ascii="Poppins" w:eastAsiaTheme="minorEastAsia" w:hAnsi="Poppins" w:cs="Poppins"/>
              <w:noProof/>
              <w:sz w:val="19"/>
              <w:szCs w:val="19"/>
              <w:lang w:eastAsia="en-GB"/>
            </w:rPr>
          </w:pPr>
          <w:hyperlink w:anchor="_Toc162258488" w:history="1">
            <w:r w:rsidR="0043743D" w:rsidRPr="00172A51">
              <w:rPr>
                <w:rStyle w:val="Hyperlink"/>
                <w:rFonts w:ascii="Poppins" w:hAnsi="Poppins" w:cs="Poppins"/>
                <w:noProof/>
                <w:sz w:val="19"/>
                <w:szCs w:val="19"/>
              </w:rPr>
              <w:t>9.1.2</w:t>
            </w:r>
            <w:r w:rsidR="0043743D" w:rsidRPr="00172A51">
              <w:rPr>
                <w:rFonts w:ascii="Poppins" w:eastAsiaTheme="minorEastAsia" w:hAnsi="Poppins" w:cs="Poppins"/>
                <w:noProof/>
                <w:sz w:val="19"/>
                <w:szCs w:val="19"/>
                <w:lang w:eastAsia="en-GB"/>
              </w:rPr>
              <w:tab/>
            </w:r>
            <w:r w:rsidR="0043743D" w:rsidRPr="00172A51">
              <w:rPr>
                <w:rStyle w:val="Hyperlink"/>
                <w:rFonts w:ascii="Poppins" w:hAnsi="Poppins" w:cs="Poppins"/>
                <w:noProof/>
                <w:sz w:val="19"/>
                <w:szCs w:val="19"/>
              </w:rPr>
              <w:t>Focus groups and workshops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62</w:t>
            </w:r>
            <w:r w:rsidR="0043743D" w:rsidRPr="00172A51">
              <w:rPr>
                <w:rFonts w:ascii="Poppins" w:hAnsi="Poppins" w:cs="Poppins"/>
                <w:noProof/>
                <w:webHidden/>
                <w:sz w:val="19"/>
                <w:szCs w:val="19"/>
              </w:rPr>
              <w:fldChar w:fldCharType="end"/>
            </w:r>
          </w:hyperlink>
        </w:p>
        <w:p w14:paraId="04DD73AC" w14:textId="19CDCB02" w:rsidR="0043743D" w:rsidRPr="00172A51" w:rsidRDefault="0066518A">
          <w:pPr>
            <w:pStyle w:val="TOC1"/>
            <w:tabs>
              <w:tab w:val="right" w:leader="dot" w:pos="9621"/>
            </w:tabs>
            <w:rPr>
              <w:rFonts w:ascii="Poppins" w:eastAsiaTheme="minorEastAsia" w:hAnsi="Poppins" w:cs="Poppins"/>
              <w:noProof/>
              <w:sz w:val="19"/>
              <w:szCs w:val="19"/>
              <w:lang w:eastAsia="en-GB"/>
            </w:rPr>
          </w:pPr>
          <w:hyperlink w:anchor="_Toc162258489" w:history="1">
            <w:r w:rsidR="0043743D" w:rsidRPr="00172A51">
              <w:rPr>
                <w:rStyle w:val="Hyperlink"/>
                <w:rFonts w:ascii="Poppins" w:hAnsi="Poppins" w:cs="Poppins"/>
                <w:noProof/>
                <w:sz w:val="19"/>
                <w:szCs w:val="19"/>
              </w:rPr>
              <w:t>Appendices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_Toc162258489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64</w:t>
            </w:r>
            <w:r w:rsidR="0043743D" w:rsidRPr="00172A51">
              <w:rPr>
                <w:rFonts w:ascii="Poppins" w:hAnsi="Poppins" w:cs="Poppins"/>
                <w:noProof/>
                <w:webHidden/>
                <w:sz w:val="19"/>
                <w:szCs w:val="19"/>
              </w:rPr>
              <w:fldChar w:fldCharType="end"/>
            </w:r>
          </w:hyperlink>
        </w:p>
        <w:p w14:paraId="3EAB47C7" w14:textId="053AE8CE" w:rsidR="0043743D" w:rsidRPr="00172A51" w:rsidRDefault="0066518A">
          <w:pPr>
            <w:pStyle w:val="TOC2"/>
            <w:tabs>
              <w:tab w:val="right" w:leader="dot" w:pos="9621"/>
            </w:tabs>
            <w:rPr>
              <w:rFonts w:ascii="Poppins" w:eastAsiaTheme="minorEastAsia" w:hAnsi="Poppins" w:cs="Poppins"/>
              <w:noProof/>
              <w:sz w:val="19"/>
              <w:szCs w:val="19"/>
              <w:lang w:eastAsia="en-GB"/>
            </w:rPr>
          </w:pPr>
          <w:hyperlink w:anchor="_Toc162258490" w:history="1">
            <w:r w:rsidR="0043743D" w:rsidRPr="00172A51">
              <w:rPr>
                <w:rStyle w:val="Hyperlink"/>
                <w:rFonts w:ascii="Poppins" w:hAnsi="Poppins" w:cs="Poppins"/>
                <w:noProof/>
                <w:sz w:val="19"/>
                <w:szCs w:val="19"/>
              </w:rPr>
              <w:t>Appendix 1: Survey text</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_Toc162258490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64</w:t>
            </w:r>
            <w:r w:rsidR="0043743D" w:rsidRPr="00172A51">
              <w:rPr>
                <w:rFonts w:ascii="Poppins" w:hAnsi="Poppins" w:cs="Poppins"/>
                <w:noProof/>
                <w:webHidden/>
                <w:sz w:val="19"/>
                <w:szCs w:val="19"/>
              </w:rPr>
              <w:fldChar w:fldCharType="end"/>
            </w:r>
          </w:hyperlink>
        </w:p>
        <w:p w14:paraId="4BED8345" w14:textId="2299BB4E" w:rsidR="0043743D" w:rsidRPr="00172A51" w:rsidRDefault="0066518A">
          <w:pPr>
            <w:pStyle w:val="TOC2"/>
            <w:tabs>
              <w:tab w:val="right" w:leader="dot" w:pos="9621"/>
            </w:tabs>
            <w:rPr>
              <w:rFonts w:ascii="Poppins" w:eastAsiaTheme="minorEastAsia" w:hAnsi="Poppins" w:cs="Poppins"/>
              <w:noProof/>
              <w:sz w:val="19"/>
              <w:szCs w:val="19"/>
              <w:lang w:eastAsia="en-GB"/>
            </w:rPr>
          </w:pPr>
          <w:hyperlink w:anchor="_Toc162258491" w:history="1">
            <w:r w:rsidR="0043743D" w:rsidRPr="00172A51">
              <w:rPr>
                <w:rStyle w:val="Hyperlink"/>
                <w:rFonts w:ascii="Poppins" w:hAnsi="Poppins" w:cs="Poppins"/>
                <w:noProof/>
                <w:sz w:val="19"/>
                <w:szCs w:val="19"/>
              </w:rPr>
              <w:t>Appendix 2: Closed question data tables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_Toc162258491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70</w:t>
            </w:r>
            <w:r w:rsidR="0043743D" w:rsidRPr="00172A51">
              <w:rPr>
                <w:rFonts w:ascii="Poppins" w:hAnsi="Poppins" w:cs="Poppins"/>
                <w:noProof/>
                <w:webHidden/>
                <w:sz w:val="19"/>
                <w:szCs w:val="19"/>
              </w:rPr>
              <w:fldChar w:fldCharType="end"/>
            </w:r>
          </w:hyperlink>
        </w:p>
        <w:p w14:paraId="71D1D012" w14:textId="433A27AE"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2" w:history="1">
            <w:r w:rsidR="0043743D" w:rsidRPr="00172A51">
              <w:rPr>
                <w:rStyle w:val="Hyperlink"/>
                <w:rFonts w:ascii="Poppins" w:hAnsi="Poppins" w:cs="Poppins"/>
                <w:noProof/>
                <w:sz w:val="19"/>
                <w:szCs w:val="19"/>
              </w:rPr>
              <w:t>Respondent breakdowns</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_Toc162258492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70</w:t>
            </w:r>
            <w:r w:rsidR="0043743D" w:rsidRPr="00172A51">
              <w:rPr>
                <w:rFonts w:ascii="Poppins" w:hAnsi="Poppins" w:cs="Poppins"/>
                <w:noProof/>
                <w:webHidden/>
                <w:sz w:val="19"/>
                <w:szCs w:val="19"/>
              </w:rPr>
              <w:fldChar w:fldCharType="end"/>
            </w:r>
          </w:hyperlink>
        </w:p>
        <w:p w14:paraId="192832DC" w14:textId="0E928AE2"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3" w:history="1">
            <w:r w:rsidR="0043743D" w:rsidRPr="00172A51">
              <w:rPr>
                <w:rStyle w:val="Hyperlink"/>
                <w:rFonts w:ascii="Poppins" w:hAnsi="Poppins" w:cs="Poppins"/>
                <w:noProof/>
                <w:sz w:val="19"/>
                <w:szCs w:val="19"/>
              </w:rPr>
              <w:t>Question 1</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_Toc162258493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72</w:t>
            </w:r>
            <w:r w:rsidR="0043743D" w:rsidRPr="00172A51">
              <w:rPr>
                <w:rFonts w:ascii="Poppins" w:hAnsi="Poppins" w:cs="Poppins"/>
                <w:noProof/>
                <w:webHidden/>
                <w:sz w:val="19"/>
                <w:szCs w:val="19"/>
              </w:rPr>
              <w:fldChar w:fldCharType="end"/>
            </w:r>
          </w:hyperlink>
        </w:p>
        <w:p w14:paraId="3633E030" w14:textId="7BA0C524"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4" w:history="1">
            <w:r w:rsidR="0043743D" w:rsidRPr="00172A51">
              <w:rPr>
                <w:rStyle w:val="Hyperlink"/>
                <w:rFonts w:ascii="Poppins" w:hAnsi="Poppins" w:cs="Poppins"/>
                <w:noProof/>
                <w:sz w:val="19"/>
                <w:szCs w:val="19"/>
              </w:rPr>
              <w:t>Question 2</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_Toc162258494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73</w:t>
            </w:r>
            <w:r w:rsidR="0043743D" w:rsidRPr="00172A51">
              <w:rPr>
                <w:rFonts w:ascii="Poppins" w:hAnsi="Poppins" w:cs="Poppins"/>
                <w:noProof/>
                <w:webHidden/>
                <w:sz w:val="19"/>
                <w:szCs w:val="19"/>
              </w:rPr>
              <w:fldChar w:fldCharType="end"/>
            </w:r>
          </w:hyperlink>
        </w:p>
        <w:p w14:paraId="7F2C691A" w14:textId="68F17F97"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5" w:history="1">
            <w:r w:rsidR="0043743D" w:rsidRPr="00172A51">
              <w:rPr>
                <w:rStyle w:val="Hyperlink"/>
                <w:rFonts w:ascii="Poppins" w:hAnsi="Poppins" w:cs="Poppins"/>
                <w:noProof/>
                <w:sz w:val="19"/>
                <w:szCs w:val="19"/>
              </w:rPr>
              <w:t>Question 3</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_Toc162258495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74</w:t>
            </w:r>
            <w:r w:rsidR="0043743D" w:rsidRPr="00172A51">
              <w:rPr>
                <w:rFonts w:ascii="Poppins" w:hAnsi="Poppins" w:cs="Poppins"/>
                <w:noProof/>
                <w:webHidden/>
                <w:sz w:val="19"/>
                <w:szCs w:val="19"/>
              </w:rPr>
              <w:fldChar w:fldCharType="end"/>
            </w:r>
          </w:hyperlink>
        </w:p>
        <w:p w14:paraId="65C8F837" w14:textId="31ADEBFA"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6" w:history="1">
            <w:r w:rsidR="0043743D" w:rsidRPr="00172A51">
              <w:rPr>
                <w:rStyle w:val="Hyperlink"/>
                <w:rFonts w:ascii="Poppins" w:hAnsi="Poppins" w:cs="Poppins"/>
                <w:noProof/>
                <w:sz w:val="19"/>
                <w:szCs w:val="19"/>
              </w:rPr>
              <w:t>Question 4</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_Toc162258496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75</w:t>
            </w:r>
            <w:r w:rsidR="0043743D" w:rsidRPr="00172A51">
              <w:rPr>
                <w:rFonts w:ascii="Poppins" w:hAnsi="Poppins" w:cs="Poppins"/>
                <w:noProof/>
                <w:webHidden/>
                <w:sz w:val="19"/>
                <w:szCs w:val="19"/>
              </w:rPr>
              <w:fldChar w:fldCharType="end"/>
            </w:r>
          </w:hyperlink>
        </w:p>
        <w:p w14:paraId="69E733DD" w14:textId="2F852D26" w:rsidR="0043743D" w:rsidRPr="00172A51" w:rsidRDefault="0066518A">
          <w:pPr>
            <w:pStyle w:val="TOC3"/>
            <w:tabs>
              <w:tab w:val="right" w:leader="dot" w:pos="9621"/>
            </w:tabs>
            <w:rPr>
              <w:rFonts w:ascii="Poppins" w:eastAsiaTheme="minorEastAsia" w:hAnsi="Poppins" w:cs="Poppins"/>
              <w:noProof/>
              <w:sz w:val="19"/>
              <w:szCs w:val="19"/>
              <w:lang w:eastAsia="en-GB"/>
            </w:rPr>
          </w:pPr>
          <w:hyperlink w:anchor="_Toc162258497" w:history="1">
            <w:r w:rsidR="0043743D" w:rsidRPr="00172A51">
              <w:rPr>
                <w:rStyle w:val="Hyperlink"/>
                <w:rFonts w:ascii="Poppins" w:hAnsi="Poppins" w:cs="Poppins"/>
                <w:noProof/>
                <w:sz w:val="19"/>
                <w:szCs w:val="19"/>
              </w:rPr>
              <w:t>Question 5</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_Toc162258497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76</w:t>
            </w:r>
            <w:r w:rsidR="0043743D" w:rsidRPr="00172A51">
              <w:rPr>
                <w:rFonts w:ascii="Poppins" w:hAnsi="Poppins" w:cs="Poppins"/>
                <w:noProof/>
                <w:webHidden/>
                <w:sz w:val="19"/>
                <w:szCs w:val="19"/>
              </w:rPr>
              <w:fldChar w:fldCharType="end"/>
            </w:r>
          </w:hyperlink>
        </w:p>
        <w:p w14:paraId="65BD95FA" w14:textId="636D80B8" w:rsidR="0043743D" w:rsidRPr="00172A51" w:rsidRDefault="0066518A">
          <w:pPr>
            <w:pStyle w:val="TOC2"/>
            <w:tabs>
              <w:tab w:val="right" w:leader="dot" w:pos="9621"/>
            </w:tabs>
            <w:rPr>
              <w:rFonts w:ascii="Poppins" w:eastAsiaTheme="minorEastAsia" w:hAnsi="Poppins" w:cs="Poppins"/>
              <w:noProof/>
              <w:sz w:val="19"/>
              <w:szCs w:val="19"/>
              <w:lang w:eastAsia="en-GB"/>
            </w:rPr>
          </w:pPr>
          <w:hyperlink w:anchor="_Toc162258498" w:history="1">
            <w:r w:rsidR="0043743D" w:rsidRPr="00172A51">
              <w:rPr>
                <w:rStyle w:val="Hyperlink"/>
                <w:rFonts w:ascii="Poppins" w:hAnsi="Poppins" w:cs="Poppins"/>
                <w:noProof/>
                <w:sz w:val="19"/>
                <w:szCs w:val="19"/>
              </w:rPr>
              <w:t>Appendix 3: Glossary</w:t>
            </w:r>
            <w:r w:rsidR="0043743D" w:rsidRPr="00172A51">
              <w:rPr>
                <w:rFonts w:ascii="Poppins" w:hAnsi="Poppins" w:cs="Poppins"/>
                <w:noProof/>
                <w:webHidden/>
                <w:sz w:val="19"/>
                <w:szCs w:val="19"/>
              </w:rPr>
              <w:tab/>
            </w:r>
            <w:r w:rsidR="0043743D" w:rsidRPr="00172A51">
              <w:rPr>
                <w:rFonts w:ascii="Poppins" w:hAnsi="Poppins" w:cs="Poppins"/>
                <w:noProof/>
                <w:webHidden/>
                <w:sz w:val="19"/>
                <w:szCs w:val="19"/>
              </w:rPr>
              <w:fldChar w:fldCharType="begin"/>
            </w:r>
            <w:r w:rsidR="0043743D" w:rsidRPr="00172A51">
              <w:rPr>
                <w:rFonts w:ascii="Poppins" w:hAnsi="Poppins" w:cs="Poppins"/>
                <w:noProof/>
                <w:webHidden/>
                <w:sz w:val="19"/>
                <w:szCs w:val="19"/>
              </w:rPr>
              <w:instrText xml:space="preserve"> PAGEREF _Toc162258498 \h </w:instrText>
            </w:r>
            <w:r w:rsidR="0043743D" w:rsidRPr="00172A51">
              <w:rPr>
                <w:rFonts w:ascii="Poppins" w:hAnsi="Poppins" w:cs="Poppins"/>
                <w:noProof/>
                <w:webHidden/>
                <w:sz w:val="19"/>
                <w:szCs w:val="19"/>
              </w:rPr>
            </w:r>
            <w:r w:rsidR="0043743D" w:rsidRPr="00172A51">
              <w:rPr>
                <w:rFonts w:ascii="Poppins" w:hAnsi="Poppins" w:cs="Poppins"/>
                <w:noProof/>
                <w:webHidden/>
                <w:sz w:val="19"/>
                <w:szCs w:val="19"/>
              </w:rPr>
              <w:fldChar w:fldCharType="separate"/>
            </w:r>
            <w:r w:rsidR="007E709B">
              <w:rPr>
                <w:rFonts w:ascii="Poppins" w:hAnsi="Poppins" w:cs="Poppins"/>
                <w:noProof/>
                <w:webHidden/>
                <w:sz w:val="19"/>
                <w:szCs w:val="19"/>
              </w:rPr>
              <w:t>77</w:t>
            </w:r>
            <w:r w:rsidR="0043743D" w:rsidRPr="00172A51">
              <w:rPr>
                <w:rFonts w:ascii="Poppins" w:hAnsi="Poppins" w:cs="Poppins"/>
                <w:noProof/>
                <w:webHidden/>
                <w:sz w:val="19"/>
                <w:szCs w:val="19"/>
              </w:rPr>
              <w:fldChar w:fldCharType="end"/>
            </w:r>
          </w:hyperlink>
        </w:p>
        <w:p w14:paraId="40458094" w14:textId="352F78DA" w:rsidR="00CE0967" w:rsidRDefault="00CE0967" w:rsidP="00CE0967">
          <w:pPr>
            <w:rPr>
              <w:rFonts w:eastAsiaTheme="minorEastAsia"/>
              <w:b/>
            </w:rPr>
          </w:pPr>
          <w:r w:rsidRPr="00172A51">
            <w:rPr>
              <w:rFonts w:cs="Poppins"/>
              <w:b/>
              <w:bCs/>
              <w:noProof/>
              <w:color w:val="7030A0"/>
              <w:sz w:val="19"/>
              <w:szCs w:val="19"/>
            </w:rPr>
            <w:fldChar w:fldCharType="end"/>
          </w:r>
        </w:p>
      </w:sdtContent>
    </w:sdt>
    <w:p w14:paraId="4E2F559B" w14:textId="70C72DD1" w:rsidR="00CE0967" w:rsidRPr="001D63C3" w:rsidRDefault="00CE0967" w:rsidP="001D63C3">
      <w:pPr>
        <w:pStyle w:val="Heading1"/>
      </w:pPr>
      <w:bookmarkStart w:id="0" w:name="_Toc162258446"/>
      <w:r w:rsidRPr="001D63C3">
        <w:t>Executive Summary</w:t>
      </w:r>
      <w:bookmarkEnd w:id="0"/>
      <w:r w:rsidRPr="001D63C3">
        <w:t xml:space="preserve"> </w:t>
      </w:r>
    </w:p>
    <w:p w14:paraId="46657863" w14:textId="2CB88DD7" w:rsidR="00E0456E" w:rsidRDefault="00E0456E" w:rsidP="00E0456E">
      <w:pPr>
        <w:pStyle w:val="Subtitle"/>
      </w:pPr>
      <w:r>
        <w:t>Context</w:t>
      </w:r>
    </w:p>
    <w:p w14:paraId="2FD159C6" w14:textId="6C56CCA0" w:rsidR="00932D07" w:rsidRDefault="004E53A2" w:rsidP="00CE0967">
      <w:pPr>
        <w:rPr>
          <w:rFonts w:eastAsia="Arial"/>
        </w:rPr>
      </w:pPr>
      <w:r w:rsidRPr="003F6D01">
        <w:rPr>
          <w:rFonts w:cs="Poppins"/>
          <w:color w:val="000000" w:themeColor="text1"/>
        </w:rPr>
        <w:t>Following the</w:t>
      </w:r>
      <w:r w:rsidR="00E0100D">
        <w:rPr>
          <w:rFonts w:cs="Poppins"/>
          <w:color w:val="000000" w:themeColor="text1"/>
        </w:rPr>
        <w:t xml:space="preserve"> Government’s consultation on its secondary legislation and the</w:t>
      </w:r>
      <w:r w:rsidRPr="003F6D01">
        <w:rPr>
          <w:rFonts w:cs="Poppins"/>
          <w:color w:val="000000" w:themeColor="text1"/>
        </w:rPr>
        <w:t xml:space="preserve"> </w:t>
      </w:r>
      <w:r w:rsidR="00AB4B53">
        <w:rPr>
          <w:rFonts w:cs="Poppins"/>
          <w:color w:val="000000" w:themeColor="text1"/>
        </w:rPr>
        <w:t xml:space="preserve">publication </w:t>
      </w:r>
      <w:r w:rsidR="009B124C">
        <w:rPr>
          <w:rFonts w:cs="Poppins"/>
          <w:color w:val="000000" w:themeColor="text1"/>
        </w:rPr>
        <w:t>of Regulation 9A</w:t>
      </w:r>
      <w:r w:rsidR="00E0100D">
        <w:rPr>
          <w:rFonts w:cs="Poppins"/>
          <w:color w:val="000000" w:themeColor="text1"/>
        </w:rPr>
        <w:t xml:space="preserve">, </w:t>
      </w:r>
      <w:r w:rsidR="00C55DD4">
        <w:rPr>
          <w:rFonts w:cs="Poppins"/>
          <w:color w:val="000000" w:themeColor="text1"/>
        </w:rPr>
        <w:t xml:space="preserve">CQC </w:t>
      </w:r>
      <w:r w:rsidR="00741E36" w:rsidRPr="00CE0967">
        <w:rPr>
          <w:rFonts w:eastAsia="Arial"/>
        </w:rPr>
        <w:t>drafted proposed guidance to help providers and other stakeholders understand the new standard on visiting and their roles and responsibilities under it.</w:t>
      </w:r>
      <w:r w:rsidR="00746AB9">
        <w:rPr>
          <w:rFonts w:eastAsia="Arial"/>
        </w:rPr>
        <w:t xml:space="preserve"> In January and February</w:t>
      </w:r>
      <w:r w:rsidR="007A12C9">
        <w:rPr>
          <w:rFonts w:eastAsia="Arial"/>
        </w:rPr>
        <w:t xml:space="preserve"> 2024</w:t>
      </w:r>
      <w:r w:rsidR="00746AB9">
        <w:rPr>
          <w:rFonts w:eastAsia="Arial"/>
        </w:rPr>
        <w:t xml:space="preserve">, it then </w:t>
      </w:r>
      <w:r w:rsidR="00C378B9">
        <w:rPr>
          <w:rFonts w:eastAsia="Arial"/>
        </w:rPr>
        <w:t xml:space="preserve">held a </w:t>
      </w:r>
      <w:r w:rsidR="00003DF6">
        <w:rPr>
          <w:rFonts w:eastAsia="Arial"/>
        </w:rPr>
        <w:t>six-week</w:t>
      </w:r>
      <w:r w:rsidR="00C378B9">
        <w:rPr>
          <w:rFonts w:eastAsia="Arial"/>
        </w:rPr>
        <w:t xml:space="preserve"> consultation on this </w:t>
      </w:r>
      <w:r w:rsidR="009930D1">
        <w:rPr>
          <w:rFonts w:eastAsia="Arial"/>
        </w:rPr>
        <w:t xml:space="preserve">proposed </w:t>
      </w:r>
      <w:r w:rsidR="00C378B9">
        <w:rPr>
          <w:rFonts w:eastAsia="Arial"/>
        </w:rPr>
        <w:t>guidance.</w:t>
      </w:r>
    </w:p>
    <w:p w14:paraId="303E8F1B" w14:textId="5E7E6326" w:rsidR="00E0456E" w:rsidRDefault="00E0456E" w:rsidP="00E0456E">
      <w:pPr>
        <w:pStyle w:val="Subtitle"/>
      </w:pPr>
      <w:r>
        <w:t>This report</w:t>
      </w:r>
    </w:p>
    <w:p w14:paraId="7CD75E52" w14:textId="726DE68C" w:rsidR="00C378B9" w:rsidRDefault="00317325" w:rsidP="00CE0967">
      <w:pPr>
        <w:rPr>
          <w:rFonts w:cs="Poppins"/>
          <w:color w:val="000000" w:themeColor="text1"/>
        </w:rPr>
      </w:pPr>
      <w:r>
        <w:rPr>
          <w:rFonts w:cs="Poppins"/>
          <w:color w:val="000000" w:themeColor="text1"/>
        </w:rPr>
        <w:t xml:space="preserve">PPL were commissioned to conduct an independent analysis </w:t>
      </w:r>
      <w:r w:rsidR="00937E01">
        <w:rPr>
          <w:rFonts w:cs="Poppins"/>
          <w:color w:val="000000" w:themeColor="text1"/>
        </w:rPr>
        <w:t xml:space="preserve">of the response to the consultation </w:t>
      </w:r>
      <w:r>
        <w:rPr>
          <w:rFonts w:cs="Poppins"/>
          <w:color w:val="000000" w:themeColor="text1"/>
        </w:rPr>
        <w:t>and to generate this report</w:t>
      </w:r>
      <w:r w:rsidR="00937E01">
        <w:rPr>
          <w:rFonts w:cs="Poppins"/>
          <w:color w:val="000000" w:themeColor="text1"/>
        </w:rPr>
        <w:t xml:space="preserve"> which sets out </w:t>
      </w:r>
      <w:r w:rsidR="005C20B5">
        <w:rPr>
          <w:rFonts w:cs="Poppins"/>
          <w:color w:val="000000" w:themeColor="text1"/>
        </w:rPr>
        <w:t>a summary of the</w:t>
      </w:r>
      <w:r w:rsidR="00C60142">
        <w:rPr>
          <w:rFonts w:cs="Poppins"/>
          <w:color w:val="000000" w:themeColor="text1"/>
        </w:rPr>
        <w:t xml:space="preserve"> responses.</w:t>
      </w:r>
      <w:r w:rsidR="006565F6">
        <w:rPr>
          <w:rFonts w:cs="Poppins"/>
          <w:color w:val="000000" w:themeColor="text1"/>
        </w:rPr>
        <w:t xml:space="preserve"> The findings are set out below.</w:t>
      </w:r>
    </w:p>
    <w:p w14:paraId="1C5CC484" w14:textId="5EE27D29" w:rsidR="005D62C8" w:rsidRDefault="005D62C8" w:rsidP="005D62C8">
      <w:pPr>
        <w:pStyle w:val="Subtitle"/>
      </w:pPr>
      <w:r>
        <w:t>Respondents</w:t>
      </w:r>
    </w:p>
    <w:p w14:paraId="0A58F0BA" w14:textId="357AE780" w:rsidR="005D62C8" w:rsidRPr="005D62C8" w:rsidRDefault="005D62C8" w:rsidP="005D62C8">
      <w:r w:rsidRPr="003F6D01">
        <w:rPr>
          <w:b/>
          <w:bCs/>
        </w:rPr>
        <w:t>There were 553 unique responses to the survey, of which 287 were from individuals and 266 were on behalf of an organisation.</w:t>
      </w:r>
      <w:r>
        <w:t xml:space="preserve"> Of the responses from individuals, 125 were from health or social care employees and 71 were from carers of somebody using health and social care services. 41 were from members of the public or people who use health or social care services. Of the responses from organisations, 217 out of 259 were from health or social care providers. The sector breakdown showed that 277 out of 361 respondents who stated their sector were from adult social care, compared to 23 from hospice services and 19 from acute NHS hospitals.</w:t>
      </w:r>
    </w:p>
    <w:p w14:paraId="69E5E6D2" w14:textId="68D59A84" w:rsidR="006565F6" w:rsidRDefault="00F9275B" w:rsidP="00F9275B">
      <w:pPr>
        <w:pStyle w:val="Subtitle"/>
      </w:pPr>
      <w:r>
        <w:t xml:space="preserve">Visits </w:t>
      </w:r>
      <w:r w:rsidR="00502BE3">
        <w:t>i</w:t>
      </w:r>
      <w:r>
        <w:t>n</w:t>
      </w:r>
    </w:p>
    <w:p w14:paraId="4D0A81A3" w14:textId="7ADBE804" w:rsidR="00F9275B" w:rsidRDefault="009975C4" w:rsidP="009975C4">
      <w:r w:rsidRPr="003F6D01">
        <w:rPr>
          <w:b/>
        </w:rPr>
        <w:t>78% of respondents to Question 1 agree or strongly agree that the guidance clarifies the requirements on providers to facilitate visits</w:t>
      </w:r>
      <w:r>
        <w:t>. Several respondents link this to their experience in the Covid-19 pandemic or argue that visits are important for the wellbeing and quality of life of people who use services. However, several respondents challenge the use of specific phrases which they say are unclear or subjective, suggesting that this could lead to providers imposing restrictions on visiting. Nonetheless, some respondents believe that limitations or restrictions may be necessary to control infections and limit disease transmission.</w:t>
      </w:r>
    </w:p>
    <w:p w14:paraId="57456013" w14:textId="05795F6B" w:rsidR="00F9275B" w:rsidRDefault="00F9275B" w:rsidP="00F9275B">
      <w:pPr>
        <w:pStyle w:val="Subtitle"/>
      </w:pPr>
      <w:r>
        <w:t xml:space="preserve">Visits </w:t>
      </w:r>
      <w:r w:rsidR="00502BE3">
        <w:t>o</w:t>
      </w:r>
      <w:r>
        <w:t>ut</w:t>
      </w:r>
    </w:p>
    <w:p w14:paraId="7A92C05C" w14:textId="17E1BA9F" w:rsidR="00F9275B" w:rsidRDefault="00003DF6" w:rsidP="00003DF6">
      <w:r w:rsidRPr="003F6D01">
        <w:rPr>
          <w:b/>
        </w:rPr>
        <w:t>85% of respondents agree or strongly agree that the guidance clarifies the requirement not to discourage people from going out on visits</w:t>
      </w:r>
      <w:r>
        <w:t>. Several respondents relate their support for the guidance to their own experiences, whilst some say the guidance is clear on providing pragmatic support and avoiding discouragement of visits out. However, several respondents question whether additional staffing could be needed and how this would be funded, whilst some ask where responsibility for risk assessment and safeguarding would sit. Meanwhile, some respondents express concerns about the guidance leaving scope for providers to restrict or limit visiting opportunities.</w:t>
      </w:r>
    </w:p>
    <w:p w14:paraId="760D993C" w14:textId="5339EF83" w:rsidR="00F9275B" w:rsidRDefault="00F9275B" w:rsidP="00F9275B">
      <w:pPr>
        <w:pStyle w:val="Subtitle"/>
      </w:pPr>
      <w:r>
        <w:t>Accompaniment</w:t>
      </w:r>
    </w:p>
    <w:p w14:paraId="6412C54A" w14:textId="5126BAC0" w:rsidR="00F9275B" w:rsidRDefault="002A23BA" w:rsidP="002A23BA">
      <w:r w:rsidRPr="003F6D01">
        <w:rPr>
          <w:b/>
        </w:rPr>
        <w:t>82% of respondents agree or strongly agree that the guidance clarifies requirements around enabling accompaniment</w:t>
      </w:r>
      <w:r>
        <w:t>. Several relate this to their own experiences of accompanying people who use services, whilst some suggest that being accompanied is beneficial for wellbeing, comfort or stress reduction. However, several express scepticism that hospitals would allow people to be accompanied. Furthermore, several raise concerns about the potential staffing impacts for homes if they were required to accompany people to appointments and some suggest this would have financial implications for providers.</w:t>
      </w:r>
    </w:p>
    <w:p w14:paraId="79DC836E" w14:textId="082750F0" w:rsidR="00F9275B" w:rsidRPr="00F9275B" w:rsidRDefault="00502BE3" w:rsidP="003F6D01">
      <w:pPr>
        <w:pStyle w:val="Subtitle"/>
      </w:pPr>
      <w:r>
        <w:t>Meeting preferences</w:t>
      </w:r>
    </w:p>
    <w:p w14:paraId="08F4081C" w14:textId="530E1B3A" w:rsidR="00CE0967" w:rsidRPr="003F6D01" w:rsidRDefault="00B61850" w:rsidP="00B61850">
      <w:r w:rsidRPr="003F6D01">
        <w:rPr>
          <w:b/>
        </w:rPr>
        <w:t>73% of respondents agree or strongly agree that the guidance clarifies the requirement to meet preferences.</w:t>
      </w:r>
      <w:r>
        <w:t xml:space="preserve"> Several say that an individual’s personal choices should be respected provided they have the capacity to make that decision. However, several say that the guidance is too subjective and open to interpretation and that providers may not accommodate the preferences of people who use services. Several also express concern about how the preferences of people who use services would be determined if people are unable to freely express them or do not have capacity.</w:t>
      </w:r>
    </w:p>
    <w:p w14:paraId="1194C644" w14:textId="2D68EFC8" w:rsidR="00502BE3" w:rsidRDefault="00502BE3" w:rsidP="00502BE3">
      <w:pPr>
        <w:pStyle w:val="Subtitle"/>
      </w:pPr>
      <w:r>
        <w:t>Exceptional circumstances</w:t>
      </w:r>
    </w:p>
    <w:p w14:paraId="7C9D99B0" w14:textId="0A0AD59F" w:rsidR="00502BE3" w:rsidRDefault="002D4403" w:rsidP="002D4403">
      <w:r w:rsidRPr="003F6D01">
        <w:rPr>
          <w:b/>
        </w:rPr>
        <w:t>79% of respondents agree or strongly agree that the guidance is clear around exceptional circumstances.</w:t>
      </w:r>
      <w:r>
        <w:t xml:space="preserve"> Most of those who comment positively are supportive of the principle of only putting restrictions in place in exceptional circumstances. However, many respondents argue that the guidance is subjective or open to interpretation, often specifically referring to the phrase ‘exceptional circumstances’. Several argue that providers might exploit this ambiguity to put restrictions in place. Conversely, some respondents say the guidance does not sufficiently emphasise safety and wellbeing or that measures may be needed for infection control.</w:t>
      </w:r>
    </w:p>
    <w:p w14:paraId="76C5A5CB" w14:textId="2503726B" w:rsidR="00502BE3" w:rsidRDefault="0010188F" w:rsidP="00502BE3">
      <w:pPr>
        <w:pStyle w:val="Subtitle"/>
      </w:pPr>
      <w:r>
        <w:t>Other findings and suggestions</w:t>
      </w:r>
    </w:p>
    <w:p w14:paraId="0E248FDD" w14:textId="77777777" w:rsidR="00071C62" w:rsidRDefault="00071C62" w:rsidP="00071C62">
      <w:r>
        <w:t>In response to Question 6, respondents often echo their earlier comments from previous sections, with several reflecting positively whilst many reiterate previous issues. Some say that the guidance is too wordy or difficult to read, whilst some feel it does not sufficiently recognise the distinction between settings such as hospitals, hospices, care homes and supporting living. Meanwhile, some question what appeals or dispute resolution process would be in place. Many seek clarification around specific areas of the guidance, often particular words and phrases, whilst several make suggestions which include:</w:t>
      </w:r>
    </w:p>
    <w:p w14:paraId="2BAFC61C" w14:textId="77777777" w:rsidR="00071C62" w:rsidRDefault="00071C62" w:rsidP="00071C62">
      <w:pPr>
        <w:pStyle w:val="ListParagraph"/>
        <w:numPr>
          <w:ilvl w:val="0"/>
          <w:numId w:val="34"/>
        </w:numPr>
        <w:spacing w:after="160" w:line="259" w:lineRule="auto"/>
        <w:contextualSpacing/>
      </w:pPr>
      <w:r>
        <w:t xml:space="preserve">Sharing the guidance with providers and statutory agencies, as well as families, carers and friends, to maximise awareness of the </w:t>
      </w:r>
      <w:proofErr w:type="gramStart"/>
      <w:r>
        <w:t>legislation</w:t>
      </w:r>
      <w:proofErr w:type="gramEnd"/>
    </w:p>
    <w:p w14:paraId="114FFC30" w14:textId="77777777" w:rsidR="00071C62" w:rsidRDefault="00071C62" w:rsidP="00071C62">
      <w:pPr>
        <w:pStyle w:val="ListParagraph"/>
        <w:numPr>
          <w:ilvl w:val="0"/>
          <w:numId w:val="34"/>
        </w:numPr>
        <w:spacing w:after="160" w:line="259" w:lineRule="auto"/>
        <w:contextualSpacing/>
      </w:pPr>
      <w:r>
        <w:t xml:space="preserve">Providing examples to help clarify key points in the </w:t>
      </w:r>
      <w:proofErr w:type="gramStart"/>
      <w:r>
        <w:t>guidance</w:t>
      </w:r>
      <w:proofErr w:type="gramEnd"/>
    </w:p>
    <w:p w14:paraId="448A7303" w14:textId="77777777" w:rsidR="00071C62" w:rsidRDefault="00071C62" w:rsidP="00071C62">
      <w:pPr>
        <w:pStyle w:val="ListParagraph"/>
        <w:numPr>
          <w:ilvl w:val="0"/>
          <w:numId w:val="34"/>
        </w:numPr>
        <w:spacing w:after="160" w:line="259" w:lineRule="auto"/>
        <w:contextualSpacing/>
      </w:pPr>
      <w:r>
        <w:t>Outlining processes for dispute resolution</w:t>
      </w:r>
    </w:p>
    <w:p w14:paraId="7DDB2A8B" w14:textId="6FD5793E" w:rsidR="0010188F" w:rsidRDefault="00071C62" w:rsidP="00071C62">
      <w:r>
        <w:t>Further suggestions can be found in Section 9.1.1.</w:t>
      </w:r>
    </w:p>
    <w:p w14:paraId="34A49E5D" w14:textId="45F0F343" w:rsidR="0010188F" w:rsidRDefault="0010188F" w:rsidP="0010188F">
      <w:pPr>
        <w:pStyle w:val="Subtitle"/>
      </w:pPr>
      <w:r>
        <w:t>Next steps</w:t>
      </w:r>
    </w:p>
    <w:p w14:paraId="7AD163BF" w14:textId="439AAB3D" w:rsidR="0010188F" w:rsidRPr="003F6D01" w:rsidRDefault="0010188F" w:rsidP="0010188F">
      <w:r w:rsidRPr="00CE0967">
        <w:t>CQC will use this summary report, alongside the full response data, to gather a detailed picture of all the consultation responses. This will inform CQC’s formal consultation response and influence the development of its regulatory approach</w:t>
      </w:r>
      <w:r>
        <w:t xml:space="preserve"> and guidance</w:t>
      </w:r>
      <w:r w:rsidRPr="00CE0967">
        <w:t>.</w:t>
      </w:r>
    </w:p>
    <w:p w14:paraId="14E7C3C3" w14:textId="77777777" w:rsidR="00CE0967" w:rsidRPr="001D63C3" w:rsidRDefault="00CE0967" w:rsidP="001D63C3">
      <w:pPr>
        <w:pStyle w:val="Heading1"/>
      </w:pPr>
      <w:bookmarkStart w:id="1" w:name="_Toc162258447"/>
      <w:r w:rsidRPr="001D63C3">
        <w:t>Introduction</w:t>
      </w:r>
      <w:bookmarkEnd w:id="1"/>
    </w:p>
    <w:p w14:paraId="1A4DBC0D" w14:textId="77777777" w:rsidR="00CE0967" w:rsidRPr="001D63C3" w:rsidRDefault="00CE0967" w:rsidP="003E38EA">
      <w:pPr>
        <w:pStyle w:val="Heading2"/>
      </w:pPr>
      <w:bookmarkStart w:id="2" w:name="_Toc162258448"/>
      <w:r w:rsidRPr="001D63C3">
        <w:t>Background</w:t>
      </w:r>
      <w:bookmarkEnd w:id="2"/>
    </w:p>
    <w:p w14:paraId="0B14C01D" w14:textId="71A2E9CD" w:rsidR="00CE0967" w:rsidRPr="00CE0967" w:rsidRDefault="00D15481" w:rsidP="00CE0967">
      <w:pPr>
        <w:rPr>
          <w:rStyle w:val="normaltextrun"/>
          <w:rFonts w:cs="Arial"/>
          <w:color w:val="000000" w:themeColor="text1"/>
        </w:rPr>
      </w:pPr>
      <w:r>
        <w:t>T</w:t>
      </w:r>
      <w:r w:rsidR="00CE0967" w:rsidRPr="00CE0967">
        <w:t>he Government has develop</w:t>
      </w:r>
      <w:r w:rsidR="001C7E1F">
        <w:t>ed</w:t>
      </w:r>
      <w:r w:rsidR="00CE0967" w:rsidRPr="00CE0967">
        <w:t xml:space="preserve"> an</w:t>
      </w:r>
      <w:r w:rsidR="0055104C">
        <w:t>d</w:t>
      </w:r>
      <w:r w:rsidR="00CE0967" w:rsidRPr="00CE0967">
        <w:t xml:space="preserve"> introduce</w:t>
      </w:r>
      <w:r w:rsidR="001C7E1F">
        <w:t>d</w:t>
      </w:r>
      <w:r w:rsidR="00CE0967" w:rsidRPr="00CE0967">
        <w:t xml:space="preserve"> a new fundamental standard: </w:t>
      </w:r>
      <w:r w:rsidR="00CE0967" w:rsidRPr="00CE0967">
        <w:rPr>
          <w:rStyle w:val="normaltextrun"/>
          <w:rFonts w:cs="Arial"/>
          <w:color w:val="000000" w:themeColor="text1"/>
        </w:rPr>
        <w:t>secondary legislation designed to ensure that visiting is protected and prioritised in settings registered by CQC.</w:t>
      </w:r>
    </w:p>
    <w:p w14:paraId="361AC8F1" w14:textId="77777777" w:rsidR="00CE0967" w:rsidRPr="00CE0967" w:rsidRDefault="00CE0967" w:rsidP="00CE0967">
      <w:pPr>
        <w:rPr>
          <w:rStyle w:val="normaltextrun"/>
          <w:rFonts w:cs="Arial"/>
          <w:color w:val="000000" w:themeColor="text1"/>
        </w:rPr>
      </w:pPr>
      <w:r w:rsidRPr="00CE0967">
        <w:rPr>
          <w:rStyle w:val="normaltextrun"/>
          <w:rFonts w:cs="Arial"/>
          <w:color w:val="000000" w:themeColor="text1"/>
        </w:rPr>
        <w:t>In summer 2023, the Government invited comment and feedback on its proposed legislation via a consultation. The consultation, which received approximately 1,400 responses, found that most people supported the proposal to introduce a new fundamental standard.</w:t>
      </w:r>
    </w:p>
    <w:p w14:paraId="3C9B8611" w14:textId="77777777" w:rsidR="00CE0967" w:rsidRPr="00CE0967" w:rsidRDefault="00CE0967" w:rsidP="00CE0967">
      <w:pPr>
        <w:rPr>
          <w:rStyle w:val="normaltextrun"/>
          <w:rFonts w:cs="Arial"/>
          <w:color w:val="000000" w:themeColor="text1"/>
        </w:rPr>
      </w:pPr>
      <w:r w:rsidRPr="00CE0967">
        <w:rPr>
          <w:rStyle w:val="normaltextrun"/>
          <w:rFonts w:cs="Arial"/>
          <w:color w:val="000000" w:themeColor="text1"/>
        </w:rPr>
        <w:t xml:space="preserve">Following that consultation process, the Department of Health and Social Care (DHSC) published a new regulation, Regulation 9A, which sets out the terms of the new fundamental standard on visiting that will apply to those in care homes, hospices, and hospitals. </w:t>
      </w:r>
    </w:p>
    <w:p w14:paraId="3572FCB7" w14:textId="77777777" w:rsidR="00CE0967" w:rsidRPr="00CE0967" w:rsidRDefault="00CE0967" w:rsidP="00CE0967">
      <w:pPr>
        <w:rPr>
          <w:rStyle w:val="normaltextrun"/>
          <w:rFonts w:eastAsia="Arial" w:cs="Arial"/>
          <w:color w:val="000000" w:themeColor="text1"/>
        </w:rPr>
      </w:pPr>
      <w:r w:rsidRPr="00CE0967">
        <w:rPr>
          <w:rStyle w:val="normaltextrun"/>
          <w:rFonts w:eastAsia="Arial" w:cs="Arial"/>
          <w:color w:val="000000" w:themeColor="text1"/>
        </w:rPr>
        <w:t>Regulation 9A establishes obligations for:</w:t>
      </w:r>
    </w:p>
    <w:p w14:paraId="1755B759" w14:textId="77777777" w:rsidR="00CE0967" w:rsidRPr="00CE0967" w:rsidRDefault="00CE0967" w:rsidP="00CE0967">
      <w:pPr>
        <w:pStyle w:val="ListParagraph"/>
        <w:numPr>
          <w:ilvl w:val="0"/>
          <w:numId w:val="3"/>
        </w:numPr>
        <w:spacing w:before="240" w:after="120" w:line="264" w:lineRule="auto"/>
        <w:contextualSpacing/>
        <w:rPr>
          <w:rStyle w:val="normaltextrun"/>
          <w:rFonts w:eastAsia="Arial" w:cs="Arial"/>
          <w:color w:val="000000" w:themeColor="text1"/>
        </w:rPr>
      </w:pPr>
      <w:r w:rsidRPr="00CE0967">
        <w:rPr>
          <w:rStyle w:val="normaltextrun"/>
          <w:rFonts w:eastAsia="Arial" w:cs="Arial"/>
          <w:color w:val="000000" w:themeColor="text1"/>
        </w:rPr>
        <w:t>providers to facilitate people using their services to receive visits from family and friends.</w:t>
      </w:r>
    </w:p>
    <w:p w14:paraId="4E679405" w14:textId="77777777" w:rsidR="00CE0967" w:rsidRPr="00CE0967" w:rsidRDefault="00CE0967" w:rsidP="00CE0967">
      <w:pPr>
        <w:pStyle w:val="ListParagraph"/>
        <w:numPr>
          <w:ilvl w:val="0"/>
          <w:numId w:val="3"/>
        </w:numPr>
        <w:spacing w:before="240" w:after="120" w:line="264" w:lineRule="auto"/>
        <w:contextualSpacing/>
        <w:rPr>
          <w:rStyle w:val="normaltextrun"/>
          <w:rFonts w:eastAsia="Arial" w:cs="Arial"/>
          <w:color w:val="000000" w:themeColor="text1"/>
        </w:rPr>
      </w:pPr>
      <w:r w:rsidRPr="00CE0967">
        <w:rPr>
          <w:rStyle w:val="normaltextrun"/>
          <w:rFonts w:eastAsia="Arial" w:cs="Arial"/>
          <w:color w:val="000000" w:themeColor="text1"/>
        </w:rPr>
        <w:t>providers to enable people using their service to go out on visits.</w:t>
      </w:r>
    </w:p>
    <w:p w14:paraId="76A6509D" w14:textId="5809D794" w:rsidR="00CE0967" w:rsidRPr="00CE0967" w:rsidRDefault="00CE0967" w:rsidP="00CE0967">
      <w:pPr>
        <w:pStyle w:val="ListParagraph"/>
        <w:numPr>
          <w:ilvl w:val="0"/>
          <w:numId w:val="3"/>
        </w:numPr>
        <w:spacing w:before="240" w:after="120" w:line="264" w:lineRule="auto"/>
        <w:contextualSpacing/>
        <w:rPr>
          <w:rStyle w:val="normaltextrun"/>
          <w:rFonts w:eastAsia="Arial" w:cs="Arial"/>
          <w:color w:val="000000" w:themeColor="text1"/>
        </w:rPr>
      </w:pPr>
      <w:r w:rsidRPr="00CE0967">
        <w:rPr>
          <w:rStyle w:val="normaltextrun"/>
          <w:rFonts w:eastAsia="Arial" w:cs="Arial"/>
          <w:color w:val="000000" w:themeColor="text1"/>
        </w:rPr>
        <w:t>hospitals or hospices to enable people to be accompanied by a family member, friend or advocate on outpatient appointments.</w:t>
      </w:r>
    </w:p>
    <w:p w14:paraId="656F9E34" w14:textId="0CA02E39" w:rsidR="00CE0967" w:rsidRPr="00CE0967" w:rsidRDefault="00CE0967" w:rsidP="00CE0967">
      <w:pPr>
        <w:rPr>
          <w:rStyle w:val="normaltextrun"/>
        </w:rPr>
      </w:pPr>
      <w:r w:rsidRPr="00CE0967">
        <w:rPr>
          <w:rStyle w:val="normaltextrun"/>
          <w:rFonts w:eastAsia="Arial" w:cs="Arial"/>
          <w:color w:val="000000" w:themeColor="text1"/>
        </w:rPr>
        <w:t>These are necessary for people’s health and wellbeing.</w:t>
      </w:r>
    </w:p>
    <w:p w14:paraId="061524CF" w14:textId="570E75B7" w:rsidR="00CE0967" w:rsidRPr="00CE0967" w:rsidRDefault="00CE0967" w:rsidP="00CE0967">
      <w:pPr>
        <w:rPr>
          <w:rStyle w:val="normaltextrun"/>
          <w:rFonts w:cs="Arial"/>
          <w:color w:val="000000" w:themeColor="text1"/>
        </w:rPr>
      </w:pPr>
      <w:r w:rsidRPr="00CE0967">
        <w:t xml:space="preserve">As such, </w:t>
      </w:r>
      <w:r w:rsidRPr="00CE0967">
        <w:rPr>
          <w:rStyle w:val="normaltextrun"/>
          <w:rFonts w:cs="Arial"/>
          <w:color w:val="000000" w:themeColor="text1"/>
        </w:rPr>
        <w:t>any restrictions to people’s visiting rights must be the exception</w:t>
      </w:r>
      <w:r w:rsidRPr="00CE0967">
        <w:rPr>
          <w:rStyle w:val="normaltextrun"/>
          <w:rFonts w:eastAsia="Arial" w:cs="Arial"/>
          <w:color w:val="000000" w:themeColor="text1"/>
        </w:rPr>
        <w:t xml:space="preserve"> and be time limited</w:t>
      </w:r>
      <w:r w:rsidRPr="00CE0967">
        <w:rPr>
          <w:rStyle w:val="normaltextrun"/>
          <w:rFonts w:cs="Arial"/>
          <w:color w:val="000000" w:themeColor="text1"/>
        </w:rPr>
        <w:t xml:space="preserve">. They should only be put in place where there are thoroughly assessed </w:t>
      </w:r>
      <w:r w:rsidR="004D12D9">
        <w:rPr>
          <w:rStyle w:val="normaltextrun"/>
          <w:rFonts w:cs="Arial"/>
          <w:color w:val="000000" w:themeColor="text1"/>
        </w:rPr>
        <w:t>risk</w:t>
      </w:r>
      <w:r w:rsidRPr="00CE0967">
        <w:rPr>
          <w:rStyle w:val="normaltextrun"/>
          <w:rFonts w:cs="Arial"/>
          <w:color w:val="000000" w:themeColor="text1"/>
        </w:rPr>
        <w:t xml:space="preserve">s to health and safety. </w:t>
      </w:r>
    </w:p>
    <w:p w14:paraId="7431CC99" w14:textId="25E082BE" w:rsidR="00CE0967" w:rsidRPr="00CE0967" w:rsidRDefault="00CE0967" w:rsidP="00CE0967">
      <w:r w:rsidRPr="00CE0967">
        <w:rPr>
          <w:rStyle w:val="normaltextrun"/>
          <w:rFonts w:cs="Arial"/>
          <w:color w:val="000000" w:themeColor="text1"/>
        </w:rPr>
        <w:t xml:space="preserve">Regulation 9A will also enable CQC </w:t>
      </w:r>
      <w:r w:rsidRPr="00CE0967">
        <w:rPr>
          <w:rFonts w:cs="Arial"/>
          <w:color w:val="000000" w:themeColor="text1"/>
        </w:rPr>
        <w:t>to specifically include visiting considerations as part of its wider regulatory assessment of providers. This could include using civil enforcement powers in line with its published enforcement policy when it is necessary and proportionate to do so.</w:t>
      </w:r>
    </w:p>
    <w:p w14:paraId="3582FAA6" w14:textId="77777777" w:rsidR="00CE0967" w:rsidRPr="00CE0967" w:rsidRDefault="00CE0967" w:rsidP="00CE0967">
      <w:pPr>
        <w:rPr>
          <w:rStyle w:val="normaltextrun"/>
          <w:rFonts w:eastAsia="Arial" w:cs="Arial"/>
          <w:color w:val="000000" w:themeColor="text1"/>
        </w:rPr>
      </w:pPr>
      <w:r w:rsidRPr="00CE0967">
        <w:rPr>
          <w:rStyle w:val="normaltextrun"/>
          <w:rFonts w:eastAsia="Arial" w:cs="Arial"/>
          <w:color w:val="000000" w:themeColor="text1"/>
        </w:rPr>
        <w:t>DHSC proposes the regulation will come into force in April 2024.</w:t>
      </w:r>
    </w:p>
    <w:p w14:paraId="7CD68FE3" w14:textId="08E3146E" w:rsidR="00CE0967" w:rsidRPr="00CE0967" w:rsidRDefault="00CE0967" w:rsidP="00CE0967">
      <w:pPr>
        <w:rPr>
          <w:rStyle w:val="normaltextrun"/>
          <w:rFonts w:eastAsia="Arial" w:cs="Arial"/>
          <w:color w:val="000000" w:themeColor="text1"/>
        </w:rPr>
      </w:pPr>
      <w:r w:rsidRPr="00CE0967">
        <w:rPr>
          <w:rStyle w:val="normaltextrun"/>
          <w:rFonts w:eastAsia="Arial" w:cs="Arial"/>
          <w:color w:val="000000" w:themeColor="text1"/>
        </w:rPr>
        <w:t xml:space="preserve">As the independent regulator of health and social care in England, CQC has a legal duty to issue guidance on compliance with the new fundamental standard. </w:t>
      </w:r>
    </w:p>
    <w:p w14:paraId="4E5AF2A5" w14:textId="0A1DD019" w:rsidR="00CE0967" w:rsidRPr="00CE0967" w:rsidRDefault="00213612" w:rsidP="00CE0967">
      <w:pPr>
        <w:rPr>
          <w:rFonts w:eastAsia="Arial"/>
        </w:rPr>
      </w:pPr>
      <w:r>
        <w:rPr>
          <w:rFonts w:eastAsia="Arial"/>
        </w:rPr>
        <w:t>CQC has</w:t>
      </w:r>
      <w:r w:rsidR="00CE0967" w:rsidRPr="00CE0967">
        <w:rPr>
          <w:rFonts w:eastAsia="Arial"/>
        </w:rPr>
        <w:t xml:space="preserve"> therefore drafted proposed guidance to help providers and other stakeholders understand the new standard on visiting and their roles and responsibilities under it. The guidance also sets out what people using health and social care services, and their families, friends or advocates, can expect. </w:t>
      </w:r>
    </w:p>
    <w:p w14:paraId="632EC066" w14:textId="484313A1" w:rsidR="00F30367" w:rsidRDefault="00CE0967" w:rsidP="003F6D01">
      <w:pPr>
        <w:ind w:left="0" w:firstLine="0"/>
      </w:pPr>
      <w:r w:rsidRPr="00CE0967">
        <w:rPr>
          <w:rFonts w:eastAsia="Arial"/>
        </w:rPr>
        <w:t xml:space="preserve">CQC has since held a consultation </w:t>
      </w:r>
      <w:r w:rsidR="00A44B36">
        <w:rPr>
          <w:rFonts w:eastAsia="Arial"/>
        </w:rPr>
        <w:t>(over a 6</w:t>
      </w:r>
      <w:r w:rsidR="006E5085">
        <w:rPr>
          <w:rFonts w:eastAsia="Arial"/>
        </w:rPr>
        <w:t>-</w:t>
      </w:r>
      <w:r w:rsidR="00A44B36">
        <w:rPr>
          <w:rFonts w:eastAsia="Arial"/>
        </w:rPr>
        <w:t>week period in January and February 2024)</w:t>
      </w:r>
      <w:r w:rsidRPr="00CE0967">
        <w:rPr>
          <w:rFonts w:eastAsia="Arial"/>
        </w:rPr>
        <w:t xml:space="preserve"> </w:t>
      </w:r>
      <w:r w:rsidRPr="00CE0967">
        <w:rPr>
          <w:rFonts w:eastAsia="Arial"/>
          <w:b/>
          <w:bCs/>
        </w:rPr>
        <w:t xml:space="preserve">focused on the clarity of its guidance </w:t>
      </w:r>
      <w:r w:rsidRPr="00CE0967">
        <w:rPr>
          <w:rFonts w:eastAsia="Arial"/>
        </w:rPr>
        <w:t xml:space="preserve">– and not on the legislation itself. </w:t>
      </w:r>
      <w:r w:rsidR="00F33AFC">
        <w:rPr>
          <w:rFonts w:eastAsia="Arial"/>
        </w:rPr>
        <w:t xml:space="preserve">PPL were commissioned by CQC to independently analyse and summarise the </w:t>
      </w:r>
      <w:r w:rsidR="003150D5">
        <w:rPr>
          <w:rFonts w:eastAsia="Arial"/>
        </w:rPr>
        <w:t xml:space="preserve">responses </w:t>
      </w:r>
      <w:r w:rsidRPr="00CE0967">
        <w:t xml:space="preserve">received from the public, providers, and other organisations to the consultation questions. </w:t>
      </w:r>
    </w:p>
    <w:p w14:paraId="47418A76" w14:textId="67A27B94" w:rsidR="00CE0967" w:rsidRPr="00CE0967" w:rsidRDefault="00CE0967" w:rsidP="003150D5">
      <w:r w:rsidRPr="00CE0967">
        <w:t>CQC will use this summary report, alongside the full response data, to gather a detailed picture of all the consultation responses. This will inform CQC’s formal consultation response and influence the development of its regulatory approach</w:t>
      </w:r>
      <w:r w:rsidR="00D747DA">
        <w:t xml:space="preserve"> and guidance</w:t>
      </w:r>
      <w:r w:rsidRPr="00CE0967">
        <w:t>.</w:t>
      </w:r>
    </w:p>
    <w:p w14:paraId="4069E116" w14:textId="5799FFFA" w:rsidR="00CE0967" w:rsidRPr="001D63C3" w:rsidRDefault="00D747DA" w:rsidP="00D747DA">
      <w:pPr>
        <w:pStyle w:val="Heading1"/>
      </w:pPr>
      <w:bookmarkStart w:id="3" w:name="_Toc162258449"/>
      <w:r>
        <w:t>Method statement</w:t>
      </w:r>
      <w:bookmarkEnd w:id="3"/>
      <w:r w:rsidR="00CE0967" w:rsidRPr="001D63C3">
        <w:t xml:space="preserve"> </w:t>
      </w:r>
    </w:p>
    <w:p w14:paraId="38ECDE7C" w14:textId="77777777" w:rsidR="00CE0967" w:rsidRDefault="00CE0967" w:rsidP="00D747DA">
      <w:pPr>
        <w:pStyle w:val="Heading2"/>
      </w:pPr>
      <w:bookmarkStart w:id="4" w:name="_Toc162258450"/>
      <w:r w:rsidRPr="006D4097">
        <w:t>Consultation Process</w:t>
      </w:r>
      <w:bookmarkEnd w:id="4"/>
    </w:p>
    <w:p w14:paraId="359A13A1" w14:textId="5CAFFF0B" w:rsidR="00021A91" w:rsidRDefault="00921B76" w:rsidP="00682D77">
      <w:r>
        <w:t>There were two strands to the consultation</w:t>
      </w:r>
      <w:r w:rsidR="00970688">
        <w:t xml:space="preserve">: </w:t>
      </w:r>
      <w:r w:rsidR="00052C77">
        <w:t xml:space="preserve">a survey and </w:t>
      </w:r>
      <w:r w:rsidR="00575F6E">
        <w:t>a series of focus groups</w:t>
      </w:r>
      <w:r w:rsidR="00DA5984">
        <w:t>/</w:t>
      </w:r>
      <w:r w:rsidR="00575F6E">
        <w:t>workshops.</w:t>
      </w:r>
      <w:r w:rsidR="00682D77">
        <w:t xml:space="preserve"> </w:t>
      </w:r>
      <w:r w:rsidR="00A36502">
        <w:t xml:space="preserve">PPL were commissioned to undertake </w:t>
      </w:r>
      <w:r w:rsidR="001558C7">
        <w:t>an</w:t>
      </w:r>
      <w:r w:rsidR="00C76B2F">
        <w:t xml:space="preserve"> independent</w:t>
      </w:r>
      <w:r w:rsidR="00A36502">
        <w:t xml:space="preserve"> </w:t>
      </w:r>
      <w:r w:rsidR="00106C7B">
        <w:t xml:space="preserve">analysis of the </w:t>
      </w:r>
      <w:r w:rsidR="00A36502">
        <w:t xml:space="preserve">consultation </w:t>
      </w:r>
      <w:r w:rsidR="00073449">
        <w:t xml:space="preserve">survey </w:t>
      </w:r>
      <w:r w:rsidR="00A36502">
        <w:t>response</w:t>
      </w:r>
      <w:r w:rsidR="00682D77">
        <w:t xml:space="preserve">, whilst </w:t>
      </w:r>
      <w:r w:rsidR="00886CE2">
        <w:t>another organisation</w:t>
      </w:r>
      <w:r w:rsidR="00C76B2F">
        <w:t xml:space="preserve"> w</w:t>
      </w:r>
      <w:r w:rsidR="0039031D">
        <w:t>as</w:t>
      </w:r>
      <w:r w:rsidR="00C76B2F">
        <w:t xml:space="preserve"> commissioned to conduct the focus groups and workshops. </w:t>
      </w:r>
      <w:r w:rsidR="00391048">
        <w:t>Their</w:t>
      </w:r>
      <w:r w:rsidR="00C76B2F">
        <w:t xml:space="preserve"> findings </w:t>
      </w:r>
      <w:r w:rsidR="002C00C3">
        <w:t xml:space="preserve">were shared with PPL and a summary is provided </w:t>
      </w:r>
      <w:r w:rsidR="00021A91">
        <w:t>in this report.</w:t>
      </w:r>
    </w:p>
    <w:p w14:paraId="275724EA" w14:textId="08F794B7" w:rsidR="00A36502" w:rsidRDefault="00A36502" w:rsidP="006D4097">
      <w:r>
        <w:t xml:space="preserve"> </w:t>
      </w:r>
      <w:r w:rsidR="00682D77">
        <w:t>The approach for each of these strands is set out in the sections which follow.</w:t>
      </w:r>
    </w:p>
    <w:p w14:paraId="06363393" w14:textId="500E4B9C" w:rsidR="00682D77" w:rsidRDefault="00E8505D" w:rsidP="00E8505D">
      <w:pPr>
        <w:pStyle w:val="Heading3"/>
      </w:pPr>
      <w:bookmarkStart w:id="5" w:name="_Toc162258451"/>
      <w:r>
        <w:t>Survey</w:t>
      </w:r>
      <w:bookmarkEnd w:id="5"/>
    </w:p>
    <w:p w14:paraId="6B58F8CB" w14:textId="44232428" w:rsidR="006D4097" w:rsidRDefault="006D4097" w:rsidP="006D4097">
      <w:r>
        <w:t xml:space="preserve">The </w:t>
      </w:r>
      <w:r w:rsidR="00665FA1">
        <w:t xml:space="preserve">survey </w:t>
      </w:r>
      <w:r>
        <w:t>was available online via CQC’s website from Tuesday 9</w:t>
      </w:r>
      <w:r w:rsidRPr="006D4097">
        <w:rPr>
          <w:vertAlign w:val="superscript"/>
        </w:rPr>
        <w:t>th</w:t>
      </w:r>
      <w:r>
        <w:t xml:space="preserve"> January to Tuesday 20</w:t>
      </w:r>
      <w:r w:rsidRPr="006D4097">
        <w:rPr>
          <w:vertAlign w:val="superscript"/>
        </w:rPr>
        <w:t>th</w:t>
      </w:r>
      <w:r>
        <w:t xml:space="preserve"> February. Easy Read formats were available </w:t>
      </w:r>
      <w:r w:rsidR="00C57D63">
        <w:t>as part of the consultation</w:t>
      </w:r>
      <w:r>
        <w:t xml:space="preserve"> and other reasonable requests for accessible documentation (including translations) could be submitted to CQC.</w:t>
      </w:r>
    </w:p>
    <w:p w14:paraId="435C32B7" w14:textId="631023D1" w:rsidR="005B1E37" w:rsidRDefault="004266F6" w:rsidP="006D4097">
      <w:r>
        <w:t>Responses to the survey were collated and any references to personally identifiable information removed by CQC prior to sharing this data with PPL.</w:t>
      </w:r>
      <w:r w:rsidR="00A40AD1">
        <w:t xml:space="preserve"> </w:t>
      </w:r>
      <w:r w:rsidR="00CA1EE2">
        <w:t xml:space="preserve">The majority of responses were submitted via the webform but </w:t>
      </w:r>
      <w:r w:rsidR="00FF7CAC">
        <w:t xml:space="preserve">handwritten </w:t>
      </w:r>
      <w:r w:rsidR="0007445C">
        <w:t xml:space="preserve">Easy Read responses and </w:t>
      </w:r>
      <w:r w:rsidR="00464973">
        <w:t>emails</w:t>
      </w:r>
      <w:r w:rsidR="00EC3216">
        <w:t xml:space="preserve">/letters </w:t>
      </w:r>
      <w:r w:rsidR="00A95D1D">
        <w:t>were also accepted.</w:t>
      </w:r>
    </w:p>
    <w:p w14:paraId="02DE87EF" w14:textId="056F4D14" w:rsidR="004266F6" w:rsidRDefault="005B1E37" w:rsidP="006D4097">
      <w:r>
        <w:t xml:space="preserve">Where a response did not conform to the </w:t>
      </w:r>
      <w:r w:rsidR="00616820">
        <w:t xml:space="preserve">structure of the survey – for example, </w:t>
      </w:r>
      <w:r w:rsidR="00655662">
        <w:t>where</w:t>
      </w:r>
      <w:r w:rsidR="00616820">
        <w:t xml:space="preserve"> a respondent submitted an email </w:t>
      </w:r>
      <w:r w:rsidR="001B723D">
        <w:t xml:space="preserve">or letter without </w:t>
      </w:r>
      <w:r w:rsidR="00116D1C">
        <w:t xml:space="preserve">directly answering the survey questions </w:t>
      </w:r>
      <w:r w:rsidR="00655662">
        <w:t>–</w:t>
      </w:r>
      <w:r w:rsidR="00116D1C">
        <w:t xml:space="preserve"> </w:t>
      </w:r>
      <w:r w:rsidR="00655662">
        <w:t>this was regarded as a ‘non-fitting’ response</w:t>
      </w:r>
      <w:r w:rsidR="0012590D">
        <w:t xml:space="preserve"> and processed as a </w:t>
      </w:r>
      <w:r w:rsidR="00511517">
        <w:t>response to Question 6 of the survey. This was the question which asked:</w:t>
      </w:r>
    </w:p>
    <w:p w14:paraId="6E0BC58E" w14:textId="13447EA1" w:rsidR="00511517" w:rsidRPr="003F6D01" w:rsidRDefault="00C159ED" w:rsidP="006D4097">
      <w:pPr>
        <w:rPr>
          <w:i/>
          <w:iCs/>
        </w:rPr>
      </w:pPr>
      <w:r w:rsidRPr="003F6D01">
        <w:rPr>
          <w:rFonts w:eastAsia="Times New Roman"/>
          <w:i/>
          <w:iCs/>
          <w:szCs w:val="24"/>
          <w:lang w:val="en-US"/>
        </w:rPr>
        <w:t>‘Do you have any other suggestions for improving our guidance?’</w:t>
      </w:r>
    </w:p>
    <w:p w14:paraId="7245CC57" w14:textId="77777777" w:rsidR="001F54B7" w:rsidRDefault="001F54B7" w:rsidP="001F54B7">
      <w:r>
        <w:t>For all of the closed questions in the survey, data was aggregated and presented for respondents as a whole, but also subdivided into various categories. These are outlined in further detail in Section 3.</w:t>
      </w:r>
    </w:p>
    <w:p w14:paraId="773C265E" w14:textId="0F8BB07E" w:rsidR="00FB4907" w:rsidRDefault="003F70DC" w:rsidP="001F54B7">
      <w:r w:rsidRPr="003F70DC">
        <w:t>Please note that for Question 4, the ‘strongly agree’ and ‘strongly disagree’ options were erroneously placed at opposite ends of the Likert scale compared to other questions. Some respondents may have adjusted their responses due to the error and this should be borne in mind when interpreting the data for Question 4. The impact of this on the findings cannot be quantified but there is no reason to believe that this has significantly altered the overall findings. Some respondents commented on this issue and provided additional comments to clarify their feedback.</w:t>
      </w:r>
    </w:p>
    <w:p w14:paraId="7ABD23A2" w14:textId="77777777" w:rsidR="001F54B7" w:rsidRDefault="001F54B7" w:rsidP="001F54B7">
      <w:r>
        <w:t>For all of the open questions in the survey, all data submitted to the consultation was reviewed by analysts who applied a thematic coding framework. This framework was devised using an approached based in Grounded Theory (meaning it was driven by the data received) and was iterated throughout the analysis as required.</w:t>
      </w:r>
    </w:p>
    <w:p w14:paraId="450CEBC5" w14:textId="595A6D83" w:rsidR="001F54B7" w:rsidRPr="006D4097" w:rsidRDefault="001F54B7" w:rsidP="001F54B7">
      <w:r>
        <w:t>Responses which did not answer any of the consultation questions (i.e.</w:t>
      </w:r>
      <w:r w:rsidR="006E5085">
        <w:t xml:space="preserve"> responses which only provided respondent information and did not answer</w:t>
      </w:r>
      <w:r>
        <w:t xml:space="preserve"> Questions 1 to 6 in the survey</w:t>
      </w:r>
      <w:r w:rsidR="00193B8C">
        <w:t xml:space="preserve"> in any way</w:t>
      </w:r>
      <w:r>
        <w:t>) were not considered as part of the analysis, nor were they counted in the response tallies in Section 3 and in Appendix 2.</w:t>
      </w:r>
    </w:p>
    <w:p w14:paraId="11EED45D" w14:textId="1E760666" w:rsidR="00830CB0" w:rsidRDefault="001848E0" w:rsidP="003F6D01">
      <w:pPr>
        <w:pStyle w:val="Heading3"/>
      </w:pPr>
      <w:bookmarkStart w:id="6" w:name="_Toc162258452"/>
      <w:r>
        <w:t xml:space="preserve">Focus groups and </w:t>
      </w:r>
      <w:proofErr w:type="gramStart"/>
      <w:r>
        <w:t>workshops</w:t>
      </w:r>
      <w:bookmarkEnd w:id="6"/>
      <w:proofErr w:type="gramEnd"/>
    </w:p>
    <w:p w14:paraId="69D40DC7" w14:textId="187C29BF" w:rsidR="00A74497" w:rsidRDefault="00FF35C9" w:rsidP="007B1B9C">
      <w:r>
        <w:t xml:space="preserve">CQC </w:t>
      </w:r>
      <w:r w:rsidR="00507F17">
        <w:t>identified</w:t>
      </w:r>
      <w:r>
        <w:t xml:space="preserve"> particular groups of people in their equality impact assessment who may have been less able to access the consultation due to accessibility needs and for whom the guidance may have a particular impact, as well as other stakeholder groups.</w:t>
      </w:r>
      <w:r w:rsidR="00EE2037">
        <w:t xml:space="preserve"> </w:t>
      </w:r>
      <w:r w:rsidR="00AA4771">
        <w:t>Another organisation</w:t>
      </w:r>
      <w:r w:rsidR="00EE2037">
        <w:t xml:space="preserve"> w</w:t>
      </w:r>
      <w:r w:rsidR="0039031D">
        <w:t>as</w:t>
      </w:r>
      <w:r w:rsidR="00EE2037">
        <w:t xml:space="preserve"> commissioned to </w:t>
      </w:r>
      <w:r w:rsidR="002606B0">
        <w:t>conduct focus groups and workshops</w:t>
      </w:r>
      <w:r w:rsidR="006C6D88">
        <w:t xml:space="preserve"> </w:t>
      </w:r>
      <w:r w:rsidR="009B0280">
        <w:t>with these groups</w:t>
      </w:r>
      <w:r w:rsidR="00A74497">
        <w:t>.</w:t>
      </w:r>
      <w:r w:rsidR="009B0280">
        <w:t xml:space="preserve"> </w:t>
      </w:r>
    </w:p>
    <w:p w14:paraId="72CBE37E" w14:textId="2ECB8076" w:rsidR="00953A2E" w:rsidRDefault="00C5261E" w:rsidP="000266BC">
      <w:r>
        <w:t xml:space="preserve">Online focus groups were conducted with </w:t>
      </w:r>
      <w:r w:rsidR="00EB0E1F">
        <w:t>4</w:t>
      </w:r>
      <w:r w:rsidR="00610961">
        <w:t xml:space="preserve"> different groups:</w:t>
      </w:r>
    </w:p>
    <w:p w14:paraId="7685C125" w14:textId="3474A1D3" w:rsidR="000266BC" w:rsidRDefault="000266BC" w:rsidP="000266BC">
      <w:pPr>
        <w:pStyle w:val="ListParagraph"/>
        <w:numPr>
          <w:ilvl w:val="0"/>
          <w:numId w:val="31"/>
        </w:numPr>
      </w:pPr>
      <w:r>
        <w:t xml:space="preserve">People aged over 65 years </w:t>
      </w:r>
      <w:proofErr w:type="gramStart"/>
      <w:r>
        <w:t>old</w:t>
      </w:r>
      <w:r w:rsidR="00E03A7B">
        <w:t>;</w:t>
      </w:r>
      <w:proofErr w:type="gramEnd"/>
    </w:p>
    <w:p w14:paraId="201F20CA" w14:textId="77777777" w:rsidR="00163340" w:rsidRDefault="000266BC" w:rsidP="000266BC">
      <w:pPr>
        <w:pStyle w:val="ListParagraph"/>
        <w:numPr>
          <w:ilvl w:val="0"/>
          <w:numId w:val="31"/>
        </w:numPr>
      </w:pPr>
      <w:r>
        <w:t xml:space="preserve">People with caring </w:t>
      </w:r>
      <w:proofErr w:type="gramStart"/>
      <w:r>
        <w:t>responsibilities</w:t>
      </w:r>
      <w:r w:rsidR="00163340">
        <w:t>;</w:t>
      </w:r>
      <w:proofErr w:type="gramEnd"/>
    </w:p>
    <w:p w14:paraId="32440DC5" w14:textId="720C946E" w:rsidR="000266BC" w:rsidRDefault="00331198" w:rsidP="000266BC">
      <w:pPr>
        <w:pStyle w:val="ListParagraph"/>
        <w:numPr>
          <w:ilvl w:val="0"/>
          <w:numId w:val="31"/>
        </w:numPr>
      </w:pPr>
      <w:r>
        <w:t>People from ethnic minority backgrounds</w:t>
      </w:r>
      <w:r w:rsidR="00E03A7B">
        <w:t>; and</w:t>
      </w:r>
    </w:p>
    <w:p w14:paraId="0931E57F" w14:textId="3D711DFE" w:rsidR="00FE7E78" w:rsidRDefault="0056544F" w:rsidP="003F6D01">
      <w:pPr>
        <w:pStyle w:val="ListParagraph"/>
        <w:numPr>
          <w:ilvl w:val="0"/>
          <w:numId w:val="31"/>
        </w:numPr>
        <w:spacing w:after="330"/>
        <w:ind w:left="714" w:hanging="357"/>
      </w:pPr>
      <w:r>
        <w:t>People with a disability, impairment or long-term health condition</w:t>
      </w:r>
      <w:r w:rsidR="00E03A7B">
        <w:t>.</w:t>
      </w:r>
    </w:p>
    <w:p w14:paraId="48F44516" w14:textId="7E2FA76B" w:rsidR="0056544F" w:rsidRDefault="00023305" w:rsidP="0056544F">
      <w:r>
        <w:t>Each focus group lasted 1</w:t>
      </w:r>
      <w:r w:rsidR="009A0FD3">
        <w:t xml:space="preserve"> hour and 15 minutes and there were 6 or 7 participants in each group (</w:t>
      </w:r>
      <w:r w:rsidR="00F32FFE">
        <w:t>25</w:t>
      </w:r>
      <w:r w:rsidR="009A0FD3">
        <w:t xml:space="preserve"> in total). </w:t>
      </w:r>
      <w:r w:rsidR="007C2CC3">
        <w:t xml:space="preserve">Participants were from a mix of geographic locations, </w:t>
      </w:r>
      <w:r w:rsidR="000A2808">
        <w:t xml:space="preserve">ethnic backgrounds and socioeconomic groups. </w:t>
      </w:r>
    </w:p>
    <w:p w14:paraId="179C6297" w14:textId="22B9ED88" w:rsidR="006D4097" w:rsidRDefault="00AA4771" w:rsidP="00181CA1">
      <w:r>
        <w:t>Findings</w:t>
      </w:r>
      <w:r w:rsidR="006C6D88">
        <w:t xml:space="preserve"> were shared with PPL</w:t>
      </w:r>
      <w:r w:rsidR="00181CA1">
        <w:t xml:space="preserve"> and t</w:t>
      </w:r>
      <w:r w:rsidR="006C6D88">
        <w:t>hey have been summarised in this report alongside the consultation findings.</w:t>
      </w:r>
    </w:p>
    <w:p w14:paraId="72201E8D" w14:textId="77777777" w:rsidR="00CE0967" w:rsidRDefault="00CE0967" w:rsidP="00D747DA">
      <w:pPr>
        <w:pStyle w:val="Heading2"/>
      </w:pPr>
      <w:bookmarkStart w:id="7" w:name="_Toc162258453"/>
      <w:r w:rsidRPr="006D4097">
        <w:t>Report Structure</w:t>
      </w:r>
      <w:bookmarkEnd w:id="7"/>
    </w:p>
    <w:p w14:paraId="4E36FC6D" w14:textId="77777777" w:rsidR="00EE267D" w:rsidRDefault="00120E9C" w:rsidP="00EE267D">
      <w:r>
        <w:t xml:space="preserve">The main body of the report (Sections 4 to 9) set out the findings </w:t>
      </w:r>
      <w:r w:rsidR="00591B3E">
        <w:t>of the analysis of consultation responses.</w:t>
      </w:r>
    </w:p>
    <w:p w14:paraId="1F1B8D31" w14:textId="26D40315" w:rsidR="00A67821" w:rsidRDefault="00261F36" w:rsidP="00F27572">
      <w:r>
        <w:t>S</w:t>
      </w:r>
      <w:r w:rsidR="00DE530F">
        <w:t xml:space="preserve">ections </w:t>
      </w:r>
      <w:r w:rsidR="00E03BA2">
        <w:t>4 to 9</w:t>
      </w:r>
      <w:r w:rsidR="00DE530F">
        <w:t xml:space="preserve"> are grouped thematically. </w:t>
      </w:r>
      <w:r w:rsidR="00A67821">
        <w:t xml:space="preserve">Within each of these Sections, the report is subdivided </w:t>
      </w:r>
      <w:r w:rsidR="00AE1EA7">
        <w:t xml:space="preserve">into different </w:t>
      </w:r>
      <w:r w:rsidR="00E21B06">
        <w:t>parts which cover:</w:t>
      </w:r>
    </w:p>
    <w:p w14:paraId="378333B7" w14:textId="0764167F" w:rsidR="00E21B06" w:rsidRDefault="00E21B06" w:rsidP="00E21B06">
      <w:pPr>
        <w:pStyle w:val="ListParagraph"/>
        <w:numPr>
          <w:ilvl w:val="0"/>
          <w:numId w:val="32"/>
        </w:numPr>
      </w:pPr>
      <w:r>
        <w:t xml:space="preserve">‘Level of agreement’ – A summary of the </w:t>
      </w:r>
      <w:r w:rsidR="00961503">
        <w:t xml:space="preserve">closed question </w:t>
      </w:r>
      <w:r w:rsidR="00336ACE">
        <w:t xml:space="preserve">responses </w:t>
      </w:r>
      <w:r w:rsidR="00CC7627">
        <w:t xml:space="preserve">which correspond to that </w:t>
      </w:r>
      <w:r w:rsidR="00F73C82">
        <w:t>theme.</w:t>
      </w:r>
    </w:p>
    <w:p w14:paraId="09DDFA09" w14:textId="7365F268" w:rsidR="004C534F" w:rsidRDefault="00AE1EA7" w:rsidP="00E21B06">
      <w:pPr>
        <w:pStyle w:val="ListParagraph"/>
        <w:numPr>
          <w:ilvl w:val="0"/>
          <w:numId w:val="32"/>
        </w:numPr>
      </w:pPr>
      <w:r>
        <w:t xml:space="preserve">‘Discussion’ – A summary of the </w:t>
      </w:r>
      <w:r w:rsidR="005963F8">
        <w:t>qualitative feedback submitted to the consultation. This is further subdivided into:</w:t>
      </w:r>
    </w:p>
    <w:p w14:paraId="4631032F" w14:textId="4F53D9C8" w:rsidR="005963F8" w:rsidRDefault="005963F8" w:rsidP="005963F8">
      <w:pPr>
        <w:pStyle w:val="ListParagraph"/>
        <w:numPr>
          <w:ilvl w:val="0"/>
          <w:numId w:val="33"/>
        </w:numPr>
      </w:pPr>
      <w:r>
        <w:t xml:space="preserve">‘Survey’ – A summary of the open text responses to the </w:t>
      </w:r>
      <w:r w:rsidR="00643EEC">
        <w:t>relevant survey questions</w:t>
      </w:r>
      <w:r w:rsidR="004618B1">
        <w:t>; and</w:t>
      </w:r>
    </w:p>
    <w:p w14:paraId="761896D0" w14:textId="51DA3E84" w:rsidR="00643EEC" w:rsidRDefault="00F22903" w:rsidP="003F6D01">
      <w:pPr>
        <w:pStyle w:val="ListParagraph"/>
        <w:numPr>
          <w:ilvl w:val="0"/>
          <w:numId w:val="33"/>
        </w:numPr>
        <w:spacing w:after="330"/>
        <w:ind w:left="1434" w:hanging="357"/>
      </w:pPr>
      <w:r>
        <w:t>‘</w:t>
      </w:r>
      <w:r w:rsidR="00346C9A">
        <w:t xml:space="preserve">Focus groups and workshops’ – A summary of feedback gathered through the </w:t>
      </w:r>
      <w:r w:rsidR="00057104">
        <w:t>convened groups outlined in Section 3.1.2 above.</w:t>
      </w:r>
    </w:p>
    <w:p w14:paraId="0BF1E5C5" w14:textId="54A3DD79" w:rsidR="00336ACE" w:rsidRDefault="008003D8" w:rsidP="00EE267D">
      <w:r>
        <w:t xml:space="preserve">The differences between </w:t>
      </w:r>
      <w:r w:rsidR="00827996">
        <w:t>‘open’ and ‘closed’ questions are explained in Section 3.3 which follows below.</w:t>
      </w:r>
    </w:p>
    <w:p w14:paraId="20B66681" w14:textId="54145D7F" w:rsidR="00425970" w:rsidRDefault="00336ACE" w:rsidP="00EE267D">
      <w:r>
        <w:t>The themes</w:t>
      </w:r>
      <w:r w:rsidR="00425970">
        <w:t xml:space="preserve"> for each of the </w:t>
      </w:r>
      <w:r w:rsidR="00C41B4B">
        <w:t>S</w:t>
      </w:r>
      <w:r w:rsidR="00425970">
        <w:t>ections</w:t>
      </w:r>
      <w:r>
        <w:t xml:space="preserve"> are derived from the questions in </w:t>
      </w:r>
      <w:r w:rsidR="00C41B4B">
        <w:t xml:space="preserve">the </w:t>
      </w:r>
      <w:r>
        <w:t xml:space="preserve">survey. </w:t>
      </w:r>
      <w:r w:rsidR="00425970">
        <w:t>This means that the closed questions from the survey each correspond to a specific them</w:t>
      </w:r>
      <w:r w:rsidR="00E75757">
        <w:t xml:space="preserve">e – </w:t>
      </w:r>
      <w:r w:rsidR="001D6565">
        <w:t>e.g</w:t>
      </w:r>
      <w:r w:rsidR="00E75757">
        <w:t xml:space="preserve">. Question 1 about visits in corresponds </w:t>
      </w:r>
      <w:r w:rsidR="00295360">
        <w:t>to Section 4 in the report (Visits In)</w:t>
      </w:r>
      <w:r w:rsidR="000759F5">
        <w:t xml:space="preserve"> and this is where responses to this question are summarised</w:t>
      </w:r>
      <w:r w:rsidR="00295360">
        <w:t>.</w:t>
      </w:r>
    </w:p>
    <w:p w14:paraId="5A485014" w14:textId="464222C4" w:rsidR="00425970" w:rsidRDefault="000759F5" w:rsidP="000B565B">
      <w:r>
        <w:t xml:space="preserve">However, </w:t>
      </w:r>
      <w:r w:rsidR="006944F9">
        <w:t xml:space="preserve">responses to the </w:t>
      </w:r>
      <w:r w:rsidR="001E6EED">
        <w:t xml:space="preserve">open questions have been summarised thematically. This means a response to Question 1 which discusses </w:t>
      </w:r>
      <w:r w:rsidR="005614B3">
        <w:t xml:space="preserve">exceptional circumstances </w:t>
      </w:r>
      <w:r w:rsidR="008A59B9">
        <w:t xml:space="preserve">would be summarised in Section </w:t>
      </w:r>
      <w:r w:rsidR="004445E7">
        <w:t>8 (Exceptional Circumstances)</w:t>
      </w:r>
      <w:r w:rsidR="000622D1">
        <w:t xml:space="preserve"> rather than in Section 4 (Visits In)</w:t>
      </w:r>
      <w:r w:rsidR="00F971DF">
        <w:t xml:space="preserve">, even though they were answering a question in relation to the latter. </w:t>
      </w:r>
      <w:r w:rsidR="00EE1C20">
        <w:t xml:space="preserve">Nonetheless, the question to which they </w:t>
      </w:r>
      <w:r w:rsidR="000B565B">
        <w:t>we</w:t>
      </w:r>
      <w:r w:rsidR="00EE1C20">
        <w:t>re</w:t>
      </w:r>
      <w:r w:rsidR="0080154F">
        <w:t xml:space="preserve"> responding </w:t>
      </w:r>
      <w:r w:rsidR="000B565B">
        <w:t>did</w:t>
      </w:r>
      <w:r w:rsidR="0092278B">
        <w:t xml:space="preserve"> inform the analytical process as a key piece of context</w:t>
      </w:r>
      <w:r w:rsidR="00032753">
        <w:t xml:space="preserve"> – </w:t>
      </w:r>
      <w:proofErr w:type="spellStart"/>
      <w:r w:rsidR="00032753">
        <w:t>eg.</w:t>
      </w:r>
      <w:proofErr w:type="spellEnd"/>
      <w:r w:rsidR="00032753">
        <w:t xml:space="preserve"> </w:t>
      </w:r>
      <w:r w:rsidR="00F0186B">
        <w:t xml:space="preserve">a </w:t>
      </w:r>
      <w:r w:rsidR="000F0AFC">
        <w:t xml:space="preserve">response </w:t>
      </w:r>
      <w:r w:rsidR="00062731">
        <w:t xml:space="preserve">to Question </w:t>
      </w:r>
      <w:r w:rsidR="00D808A2">
        <w:t xml:space="preserve">1 </w:t>
      </w:r>
      <w:r w:rsidR="000B565B">
        <w:t>was</w:t>
      </w:r>
      <w:r w:rsidR="00D808A2">
        <w:t xml:space="preserve"> be assumed to be ab</w:t>
      </w:r>
      <w:r w:rsidR="0055517E">
        <w:t>out</w:t>
      </w:r>
      <w:r w:rsidR="00D808A2">
        <w:t xml:space="preserve"> Visits In unless </w:t>
      </w:r>
      <w:r w:rsidR="0092278B">
        <w:t>it explicitly raise</w:t>
      </w:r>
      <w:r w:rsidR="000B565B">
        <w:t>d</w:t>
      </w:r>
      <w:r w:rsidR="0092278B">
        <w:t xml:space="preserve"> another issue.</w:t>
      </w:r>
    </w:p>
    <w:p w14:paraId="5540E974" w14:textId="24BE896E" w:rsidR="00CE0967" w:rsidRDefault="00CE0967" w:rsidP="00D747DA">
      <w:pPr>
        <w:pStyle w:val="Heading2"/>
      </w:pPr>
      <w:bookmarkStart w:id="8" w:name="_Toc162258454"/>
      <w:r w:rsidRPr="006D4097">
        <w:t>Reading the Report</w:t>
      </w:r>
      <w:bookmarkEnd w:id="8"/>
      <w:r w:rsidRPr="006D4097">
        <w:t xml:space="preserve"> </w:t>
      </w:r>
    </w:p>
    <w:p w14:paraId="40C13441" w14:textId="47A272D8" w:rsidR="00092FDC" w:rsidRDefault="00092FDC" w:rsidP="00092FDC">
      <w:pPr>
        <w:pStyle w:val="Subtitle"/>
      </w:pPr>
      <w:r>
        <w:t>Tense</w:t>
      </w:r>
    </w:p>
    <w:p w14:paraId="6F89C5B8" w14:textId="276FCED1" w:rsidR="00092FDC" w:rsidRDefault="00092FDC" w:rsidP="00092FDC">
      <w:pPr>
        <w:rPr>
          <w:szCs w:val="24"/>
        </w:rPr>
      </w:pPr>
      <w:r>
        <w:rPr>
          <w:szCs w:val="24"/>
        </w:rPr>
        <w:t>Responses have been summarised in the present tense. This is because, although the survey was conducted in the past, it is assumed that the views expressed remain the views held at the current time by those respondents.</w:t>
      </w:r>
      <w:r w:rsidR="00A11B5F">
        <w:rPr>
          <w:szCs w:val="24"/>
        </w:rPr>
        <w:t xml:space="preserve"> The same approach has also been applied to the summaries of the focus groups and workshops.</w:t>
      </w:r>
    </w:p>
    <w:p w14:paraId="4081827A" w14:textId="67DBB639" w:rsidR="00A90778" w:rsidRDefault="00BE1047" w:rsidP="00A076D9">
      <w:pPr>
        <w:pStyle w:val="Subtitle"/>
      </w:pPr>
      <w:r>
        <w:t>Naming conventions</w:t>
      </w:r>
    </w:p>
    <w:p w14:paraId="05E93B79" w14:textId="3C9D2C10" w:rsidR="00BE1047" w:rsidRPr="00BE1047" w:rsidRDefault="00BE1047" w:rsidP="00BE1047">
      <w:r>
        <w:t xml:space="preserve">People who took part in the survey element of the consultation are referred to in this report as ‘respondents’. People who took part in the </w:t>
      </w:r>
      <w:r w:rsidR="001E5FF5">
        <w:t xml:space="preserve">focus groups and workshops are referred to in this report as ‘participants’. </w:t>
      </w:r>
    </w:p>
    <w:p w14:paraId="0E78AD45" w14:textId="338C9B63" w:rsidR="00C96AC6" w:rsidRDefault="00C96AC6" w:rsidP="00092FDC">
      <w:pPr>
        <w:pStyle w:val="Subtitle"/>
      </w:pPr>
      <w:r>
        <w:t>Open and closed questions</w:t>
      </w:r>
    </w:p>
    <w:p w14:paraId="48C976B0" w14:textId="2787F408" w:rsidR="00C96AC6" w:rsidRPr="00C96AC6" w:rsidRDefault="00C96AC6" w:rsidP="003F6D01">
      <w:r>
        <w:t xml:space="preserve">Closed questions are questions where the respondent can select a response from a limited range of options. Open questions allow respondents to submit </w:t>
      </w:r>
      <w:r w:rsidR="004345C5">
        <w:t>any response they choose (subject to character limits).</w:t>
      </w:r>
    </w:p>
    <w:p w14:paraId="240D48FE" w14:textId="083904C5" w:rsidR="00092FDC" w:rsidRDefault="00092FDC" w:rsidP="00092FDC">
      <w:pPr>
        <w:pStyle w:val="Subtitle"/>
      </w:pPr>
      <w:r>
        <w:t>Limitations of the report</w:t>
      </w:r>
    </w:p>
    <w:p w14:paraId="71936A49" w14:textId="01EA45EB" w:rsidR="00092FDC" w:rsidRDefault="00092FDC" w:rsidP="00092FDC">
      <w:r>
        <w:rPr>
          <w:szCs w:val="24"/>
        </w:rPr>
        <w:t xml:space="preserve">This consultation was open to anybody who chose to </w:t>
      </w:r>
      <w:r w:rsidR="009276E8">
        <w:rPr>
          <w:szCs w:val="24"/>
        </w:rPr>
        <w:t>respond</w:t>
      </w:r>
      <w:r>
        <w:rPr>
          <w:szCs w:val="24"/>
        </w:rPr>
        <w:t xml:space="preserve"> and is therefore a self-selecting sample. The findings cannot be held to be </w:t>
      </w:r>
      <w:r w:rsidR="00382E7F">
        <w:rPr>
          <w:szCs w:val="24"/>
        </w:rPr>
        <w:t xml:space="preserve">necessarily </w:t>
      </w:r>
      <w:r>
        <w:rPr>
          <w:szCs w:val="24"/>
        </w:rPr>
        <w:t xml:space="preserve">representative of the views </w:t>
      </w:r>
      <w:r w:rsidR="00405F76">
        <w:rPr>
          <w:szCs w:val="24"/>
        </w:rPr>
        <w:t>of</w:t>
      </w:r>
      <w:r>
        <w:rPr>
          <w:szCs w:val="24"/>
        </w:rPr>
        <w:t xml:space="preserve"> a wider population and do not</w:t>
      </w:r>
      <w:r w:rsidR="00382E7F">
        <w:rPr>
          <w:szCs w:val="24"/>
        </w:rPr>
        <w:t xml:space="preserve"> necessarily</w:t>
      </w:r>
      <w:r>
        <w:rPr>
          <w:szCs w:val="24"/>
        </w:rPr>
        <w:t xml:space="preserve"> constitute a representative sample. However, CQC has</w:t>
      </w:r>
      <w:r w:rsidR="0041557B">
        <w:rPr>
          <w:szCs w:val="24"/>
        </w:rPr>
        <w:t xml:space="preserve"> held meetings with groups identified as being less able to access the consultation and </w:t>
      </w:r>
      <w:r w:rsidR="00933153">
        <w:rPr>
          <w:szCs w:val="24"/>
        </w:rPr>
        <w:t>has promoted the consultation</w:t>
      </w:r>
      <w:r w:rsidR="007B1B9C">
        <w:t xml:space="preserve"> through </w:t>
      </w:r>
      <w:r w:rsidR="00933153">
        <w:t>their</w:t>
      </w:r>
      <w:r w:rsidR="007B1B9C">
        <w:t xml:space="preserve"> website and on social media, as well as through emails and bulletins to members of the public, providers and other stakeholders.</w:t>
      </w:r>
    </w:p>
    <w:p w14:paraId="19A555E0" w14:textId="77777777" w:rsidR="000B565B" w:rsidRDefault="000B565B" w:rsidP="00092FDC">
      <w:pPr>
        <w:rPr>
          <w:szCs w:val="24"/>
        </w:rPr>
      </w:pPr>
    </w:p>
    <w:p w14:paraId="19ECC385" w14:textId="152E239A" w:rsidR="00092FDC" w:rsidRDefault="00CF1160" w:rsidP="00CF1160">
      <w:pPr>
        <w:pStyle w:val="Subtitle"/>
      </w:pPr>
      <w:r>
        <w:t>Use of percentages</w:t>
      </w:r>
    </w:p>
    <w:p w14:paraId="2D805421" w14:textId="63D5B894" w:rsidR="00CF1160" w:rsidRDefault="00CF1160" w:rsidP="00CF1160">
      <w:pPr>
        <w:rPr>
          <w:szCs w:val="24"/>
        </w:rPr>
      </w:pPr>
      <w:r>
        <w:rPr>
          <w:szCs w:val="24"/>
        </w:rPr>
        <w:t xml:space="preserve">Throughout the report, percentages given are of those who have answered the relevant question. </w:t>
      </w:r>
      <w:r w:rsidR="00070171">
        <w:rPr>
          <w:szCs w:val="24"/>
        </w:rPr>
        <w:t>E.g.</w:t>
      </w:r>
      <w:r>
        <w:rPr>
          <w:szCs w:val="24"/>
        </w:rPr>
        <w:t xml:space="preserve"> A reference to “50% of respondents” in relation to question 1 would mean half of those who answered question 1, rather than necessarily meaning half of those who responded to the consultation. Wherever these percentages are used in</w:t>
      </w:r>
      <w:r w:rsidR="000F1577">
        <w:rPr>
          <w:szCs w:val="24"/>
        </w:rPr>
        <w:t xml:space="preserve"> a</w:t>
      </w:r>
      <w:r>
        <w:rPr>
          <w:szCs w:val="24"/>
        </w:rPr>
        <w:t xml:space="preserve"> chart the base number (</w:t>
      </w:r>
      <w:r w:rsidR="00070171">
        <w:rPr>
          <w:szCs w:val="24"/>
        </w:rPr>
        <w:t>e.g.</w:t>
      </w:r>
      <w:r>
        <w:rPr>
          <w:szCs w:val="24"/>
        </w:rPr>
        <w:t xml:space="preserve"> n=500) is given </w:t>
      </w:r>
      <w:r w:rsidR="00A67A7F">
        <w:rPr>
          <w:szCs w:val="24"/>
        </w:rPr>
        <w:t>in the caption or legend</w:t>
      </w:r>
      <w:r>
        <w:rPr>
          <w:szCs w:val="24"/>
        </w:rPr>
        <w:t>.</w:t>
      </w:r>
    </w:p>
    <w:p w14:paraId="097CB53B" w14:textId="091A1DFD" w:rsidR="00CF1160" w:rsidRDefault="00CF1160" w:rsidP="00CF1160">
      <w:pPr>
        <w:pStyle w:val="Subtitle"/>
      </w:pPr>
      <w:r>
        <w:t>Use of quantifiers</w:t>
      </w:r>
    </w:p>
    <w:p w14:paraId="010CD64F" w14:textId="67A9D41D" w:rsidR="00CF1160" w:rsidRPr="00CF1160" w:rsidRDefault="00F00F85" w:rsidP="00CF1160">
      <w:pPr>
        <w:rPr>
          <w:szCs w:val="24"/>
        </w:rPr>
      </w:pPr>
      <w:r w:rsidRPr="00CF1160">
        <w:rPr>
          <w:noProof/>
          <w:szCs w:val="24"/>
        </w:rPr>
        <mc:AlternateContent>
          <mc:Choice Requires="wpg">
            <w:drawing>
              <wp:anchor distT="0" distB="0" distL="114300" distR="114300" simplePos="0" relativeHeight="251658240" behindDoc="0" locked="0" layoutInCell="1" allowOverlap="1" wp14:anchorId="0DFEDE5C" wp14:editId="34539A0B">
                <wp:simplePos x="0" y="0"/>
                <wp:positionH relativeFrom="margin">
                  <wp:align>left</wp:align>
                </wp:positionH>
                <wp:positionV relativeFrom="paragraph">
                  <wp:posOffset>98425</wp:posOffset>
                </wp:positionV>
                <wp:extent cx="2486025" cy="2981325"/>
                <wp:effectExtent l="19050" t="19050" r="9525" b="9525"/>
                <wp:wrapSquare wrapText="bothSides"/>
                <wp:docPr id="2038146670" name="Group 2"/>
                <wp:cNvGraphicFramePr/>
                <a:graphic xmlns:a="http://schemas.openxmlformats.org/drawingml/2006/main">
                  <a:graphicData uri="http://schemas.microsoft.com/office/word/2010/wordprocessingGroup">
                    <wpg:wgp>
                      <wpg:cNvGrpSpPr/>
                      <wpg:grpSpPr>
                        <a:xfrm>
                          <a:off x="0" y="0"/>
                          <a:ext cx="2486025" cy="2981325"/>
                          <a:chOff x="0" y="0"/>
                          <a:chExt cx="2197100" cy="2120900"/>
                        </a:xfrm>
                      </wpg:grpSpPr>
                      <wps:wsp>
                        <wps:cNvPr id="1213620037" name="Arrow: Up 1"/>
                        <wps:cNvSpPr/>
                        <wps:spPr>
                          <a:xfrm>
                            <a:off x="0" y="0"/>
                            <a:ext cx="685800" cy="20828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44550" y="25400"/>
                            <a:ext cx="1352550" cy="2095500"/>
                          </a:xfrm>
                          <a:prstGeom prst="rect">
                            <a:avLst/>
                          </a:prstGeom>
                          <a:solidFill>
                            <a:srgbClr val="FFFFFF"/>
                          </a:solidFill>
                          <a:ln w="9525">
                            <a:noFill/>
                            <a:miter lim="800000"/>
                            <a:headEnd/>
                            <a:tailEnd/>
                          </a:ln>
                        </wps:spPr>
                        <wps:txbx>
                          <w:txbxContent>
                            <w:p w14:paraId="4F49F08B" w14:textId="77777777" w:rsidR="00CF1160" w:rsidRPr="00CF1160" w:rsidRDefault="00CF1160" w:rsidP="003F6D01">
                              <w:pPr>
                                <w:spacing w:after="240"/>
                                <w:ind w:left="0" w:hanging="11"/>
                              </w:pPr>
                              <w:r w:rsidRPr="00CF1160">
                                <w:t>Vast majority</w:t>
                              </w:r>
                            </w:p>
                            <w:p w14:paraId="629DD7AA" w14:textId="77777777" w:rsidR="00CF1160" w:rsidRPr="00CF1160" w:rsidRDefault="00CF1160" w:rsidP="003F6D01">
                              <w:pPr>
                                <w:spacing w:after="240"/>
                                <w:ind w:left="0" w:hanging="11"/>
                              </w:pPr>
                              <w:r w:rsidRPr="00CF1160">
                                <w:t>Most</w:t>
                              </w:r>
                            </w:p>
                            <w:p w14:paraId="5C67866C" w14:textId="77777777" w:rsidR="00CF1160" w:rsidRPr="00CF1160" w:rsidRDefault="00CF1160" w:rsidP="003F6D01">
                              <w:pPr>
                                <w:spacing w:after="240"/>
                                <w:ind w:left="0" w:hanging="11"/>
                              </w:pPr>
                              <w:r w:rsidRPr="00CF1160">
                                <w:t>A majority</w:t>
                              </w:r>
                            </w:p>
                            <w:p w14:paraId="0A9CCC22" w14:textId="77777777" w:rsidR="00CF1160" w:rsidRPr="00CF1160" w:rsidRDefault="00CF1160" w:rsidP="003F6D01">
                              <w:pPr>
                                <w:spacing w:after="240"/>
                                <w:ind w:left="0" w:hanging="11"/>
                              </w:pPr>
                              <w:r w:rsidRPr="00CF1160">
                                <w:t>Many</w:t>
                              </w:r>
                            </w:p>
                            <w:p w14:paraId="3C4FE13C" w14:textId="77777777" w:rsidR="00CF1160" w:rsidRPr="00CF1160" w:rsidRDefault="00CF1160" w:rsidP="003F6D01">
                              <w:pPr>
                                <w:spacing w:after="240"/>
                                <w:ind w:left="0" w:hanging="11"/>
                              </w:pPr>
                              <w:r w:rsidRPr="00CF1160">
                                <w:t>Several</w:t>
                              </w:r>
                            </w:p>
                            <w:p w14:paraId="5F808D11" w14:textId="77777777" w:rsidR="00CF1160" w:rsidRPr="00CF1160" w:rsidRDefault="00CF1160" w:rsidP="003F6D01">
                              <w:pPr>
                                <w:spacing w:after="240"/>
                                <w:ind w:left="0" w:hanging="11"/>
                              </w:pPr>
                              <w:r w:rsidRPr="00CF1160">
                                <w:t>Some</w:t>
                              </w:r>
                            </w:p>
                            <w:p w14:paraId="61B0AFF2" w14:textId="77777777" w:rsidR="00CF1160" w:rsidRPr="00CF1160" w:rsidRDefault="00CF1160" w:rsidP="003F6D01">
                              <w:pPr>
                                <w:spacing w:after="240"/>
                                <w:ind w:left="0" w:hanging="11"/>
                              </w:pPr>
                              <w:r w:rsidRPr="00CF1160">
                                <w:t>A few</w:t>
                              </w:r>
                            </w:p>
                            <w:p w14:paraId="7FD8EDD3" w14:textId="75EC8A1B" w:rsidR="00CF1160" w:rsidRPr="00CF1160" w:rsidRDefault="00CF1160" w:rsidP="003F6D01">
                              <w:pPr>
                                <w:spacing w:after="240"/>
                                <w:ind w:left="0" w:hanging="11"/>
                              </w:pPr>
                              <w:r w:rsidRPr="00CF1160">
                                <w:t>A small number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FEDE5C" id="Group 2" o:spid="_x0000_s1026" style="position:absolute;left:0;text-align:left;margin-left:0;margin-top:7.75pt;width:195.75pt;height:234.75pt;z-index:251658240;mso-position-horizontal:left;mso-position-horizontal-relative:margin;mso-width-relative:margin;mso-height-relative:margin" coordsize="21971,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kUmQMAAOoIAAAOAAAAZHJzL2Uyb0RvYy54bWy0Vttu2zgQfV+g/0DwvdEldmILUQo3bYIF&#10;sm3QpOgzTVGWsBTJJelI2a/vcCgpqVO0RS95UHiZGc4czjn02auhk+ReWNdqVdLsKKVEKK6rVu1K&#10;+vHu8uWKEueZqpjUSpT0QTj66vzFX2e9KUSuGy0rYQkEUa7oTUkb702RJI43omPuSBuhYLPWtmMe&#10;pnaXVJb1EL2TSZ6mJ0mvbWWs5sI5WH0TN+k5xq9rwf37unbCE1lSyM3j1+J3G77J+RkrdpaZpuVj&#10;GuwnsuhYq+DQOdQb5hnZ2/ZZqK7lVjtd+yOuu0TXdcsF1gDVZOlBNVdW7w3Wsiv6nZlhAmgPcPrp&#10;sPzd/ZU1t+bGAhK92QEWOAu1DLXtwn/IkgwI2cMMmRg84bCYL1Ynab6khMNevl5lxzBBUHkDyD/z&#10;483byTNbn2Yp3Al6Znm6hgl4JtPByRfp9AYaxD1i4H4Ng9uGGYHQugIwuLGkraB/8+z4BNrq+JQS&#10;xTro1421ui/IR0OykFzIAsxnvFzhALofBetktVzNFaerPEyeVswKY52/ErojYVDSvcHzsbPY/bXz&#10;0XqyArBCQjEFHPkHKUI2Un0QNZQUbgi9kVDiQlpyz4AKjHOhfBa3GlaJuJwt0zml2QOvBAOGyHUr&#10;5Rx7DBDI+jx2zHW0D64C+Tg7p99KLDrPHniyVn527lql7dcCSKhqPDnaTyBFaAJKW109wIVbHdXA&#10;GX7ZAtzXzPkbZoH+0JQgaf49fGqp+5LqcURJo+3/X1sP9tCRsEtJD3JSUvffnllBifxbQa+us8Ui&#10;6A9OFsvTHCb26c726Y7adxcarikD8TQch8Hey2lYW919AuXbhFNhiykOZ5eUeztNLnyUOdBOLjYb&#10;NAPNMcxfq1vDQ/CAauilu+ETs2bsOQ/UfqcnfrDioO+ibfBUerP3um6xKR9xHfEGrka6/HHS5tnM&#10;1rsgS6/1QPIDshI/wPJUszPXmv/riNIXDVM7gSRrBKvgomL3hHJGnscqAsfItv9HVyAKDOpG8A4U&#10;crVYLJdwG0EKl4vIJGj7UfCy42WO2yh46RrG36G/hecLzzm4g6AQ4Qaclm11CYTEid1tZ35f4t9I&#10;hC/MpCLQ0GtIBSMrHfyBMKzoWg9PsWy7koIwjULAioDLW1WhiWetjGNQaakmaqEEBsj8sB3A8LEZ&#10;ZpL9Xn5M7e4Pmv0H2xJfFnhQUdnGxz+82E/nWNvjT5TzzwAAAP//AwBQSwMEFAAGAAgAAAAhAE4i&#10;0CzeAAAABwEAAA8AAABkcnMvZG93bnJldi54bWxMj0FLw0AQhe+C/2EZwZvdxBppYzalFPVUBFtB&#10;epsm0yQ0Oxuy2yT9944nvc2bN7z3TbaabKsG6n3j2EA8i0ARF65suDLwtX97WIDyAbnE1jEZuJKH&#10;VX57k2FaupE/adiFSkkI+xQN1CF0qda+qMmin7mOWLyT6y0GkX2lyx5HCbetfoyiZ22xYWmosaNN&#10;TcV5d7EG3kcc1/P4ddieT5vrYZ98fG9jMub+blq/gAo0hb9j+MUXdMiF6eguXHrVGpBHgmyTBJS4&#10;82Usw9HA0yKJQOeZ/s+f/wAAAP//AwBQSwECLQAUAAYACAAAACEAtoM4kv4AAADhAQAAEwAAAAAA&#10;AAAAAAAAAAAAAAAAW0NvbnRlbnRfVHlwZXNdLnhtbFBLAQItABQABgAIAAAAIQA4/SH/1gAAAJQB&#10;AAALAAAAAAAAAAAAAAAAAC8BAABfcmVscy8ucmVsc1BLAQItABQABgAIAAAAIQCmvJkUmQMAAOoI&#10;AAAOAAAAAAAAAAAAAAAAAC4CAABkcnMvZTJvRG9jLnhtbFBLAQItABQABgAIAAAAIQBOItAs3gAA&#10;AAcBAAAPAAAAAAAAAAAAAAAAAPMFAABkcnMvZG93bnJldi54bWxQSwUGAAAAAAQABADzAAAA/gYA&#10;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7" type="#_x0000_t68" style="position:absolute;width:6858;height:2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JUygAAAOMAAAAPAAAAZHJzL2Rvd25yZXYueG1sRI9BawIx&#10;EIXvQv9DmIIX0ewqWF2NUioWK16qXrwNm3E37WaybKJu/70pCB5n3nvfvJkvW1uJKzXeOFaQDhIQ&#10;xLnThgsFx8O6PwHhA7LGyjEp+CMPy8VLZ46Zdjf+pus+FCJC2GeooAyhzqT0eUkW/cDVxFE7u8Zi&#10;iGNTSN3gLcJtJYdJMpYWDccLJdb0UVL+u79YBV/BkHenXnpof8xqanay+Nyeleq+tu8zEIHa8DQ/&#10;0hsd6w/T0ThiR2/w/1NcgFzcAQAA//8DAFBLAQItABQABgAIAAAAIQDb4fbL7gAAAIUBAAATAAAA&#10;AAAAAAAAAAAAAAAAAABbQ29udGVudF9UeXBlc10ueG1sUEsBAi0AFAAGAAgAAAAhAFr0LFu/AAAA&#10;FQEAAAsAAAAAAAAAAAAAAAAAHwEAAF9yZWxzLy5yZWxzUEsBAi0AFAAGAAgAAAAhAP2UQlTKAAAA&#10;4wAAAA8AAAAAAAAAAAAAAAAABwIAAGRycy9kb3ducmV2LnhtbFBLBQYAAAAAAwADALcAAAD+AgAA&#10;AAA=&#10;" adj="3556" fillcolor="#4472c4 [3204]" strokecolor="#09101d [484]" strokeweight="1pt"/>
                <v:shapetype id="_x0000_t202" coordsize="21600,21600" o:spt="202" path="m,l,21600r21600,l21600,xe">
                  <v:stroke joinstyle="miter"/>
                  <v:path gradientshapeok="t" o:connecttype="rect"/>
                </v:shapetype>
                <v:shape id="Text Box 2" o:spid="_x0000_s1028" type="#_x0000_t202" style="position:absolute;left:8445;top:254;width:13526;height:2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F49F08B" w14:textId="77777777" w:rsidR="00CF1160" w:rsidRPr="00CF1160" w:rsidRDefault="00CF1160" w:rsidP="003F6D01">
                        <w:pPr>
                          <w:spacing w:after="240"/>
                          <w:ind w:left="0" w:hanging="11"/>
                        </w:pPr>
                        <w:r w:rsidRPr="00CF1160">
                          <w:t>Vast majority</w:t>
                        </w:r>
                      </w:p>
                      <w:p w14:paraId="629DD7AA" w14:textId="77777777" w:rsidR="00CF1160" w:rsidRPr="00CF1160" w:rsidRDefault="00CF1160" w:rsidP="003F6D01">
                        <w:pPr>
                          <w:spacing w:after="240"/>
                          <w:ind w:left="0" w:hanging="11"/>
                        </w:pPr>
                        <w:r w:rsidRPr="00CF1160">
                          <w:t>Most</w:t>
                        </w:r>
                      </w:p>
                      <w:p w14:paraId="5C67866C" w14:textId="77777777" w:rsidR="00CF1160" w:rsidRPr="00CF1160" w:rsidRDefault="00CF1160" w:rsidP="003F6D01">
                        <w:pPr>
                          <w:spacing w:after="240"/>
                          <w:ind w:left="0" w:hanging="11"/>
                        </w:pPr>
                        <w:r w:rsidRPr="00CF1160">
                          <w:t>A majority</w:t>
                        </w:r>
                      </w:p>
                      <w:p w14:paraId="0A9CCC22" w14:textId="77777777" w:rsidR="00CF1160" w:rsidRPr="00CF1160" w:rsidRDefault="00CF1160" w:rsidP="003F6D01">
                        <w:pPr>
                          <w:spacing w:after="240"/>
                          <w:ind w:left="0" w:hanging="11"/>
                        </w:pPr>
                        <w:r w:rsidRPr="00CF1160">
                          <w:t>Many</w:t>
                        </w:r>
                      </w:p>
                      <w:p w14:paraId="3C4FE13C" w14:textId="77777777" w:rsidR="00CF1160" w:rsidRPr="00CF1160" w:rsidRDefault="00CF1160" w:rsidP="003F6D01">
                        <w:pPr>
                          <w:spacing w:after="240"/>
                          <w:ind w:left="0" w:hanging="11"/>
                        </w:pPr>
                        <w:r w:rsidRPr="00CF1160">
                          <w:t>Several</w:t>
                        </w:r>
                      </w:p>
                      <w:p w14:paraId="5F808D11" w14:textId="77777777" w:rsidR="00CF1160" w:rsidRPr="00CF1160" w:rsidRDefault="00CF1160" w:rsidP="003F6D01">
                        <w:pPr>
                          <w:spacing w:after="240"/>
                          <w:ind w:left="0" w:hanging="11"/>
                        </w:pPr>
                        <w:r w:rsidRPr="00CF1160">
                          <w:t>Some</w:t>
                        </w:r>
                      </w:p>
                      <w:p w14:paraId="61B0AFF2" w14:textId="77777777" w:rsidR="00CF1160" w:rsidRPr="00CF1160" w:rsidRDefault="00CF1160" w:rsidP="003F6D01">
                        <w:pPr>
                          <w:spacing w:after="240"/>
                          <w:ind w:left="0" w:hanging="11"/>
                        </w:pPr>
                        <w:r w:rsidRPr="00CF1160">
                          <w:t>A few</w:t>
                        </w:r>
                      </w:p>
                      <w:p w14:paraId="7FD8EDD3" w14:textId="75EC8A1B" w:rsidR="00CF1160" w:rsidRPr="00CF1160" w:rsidRDefault="00CF1160" w:rsidP="003F6D01">
                        <w:pPr>
                          <w:spacing w:after="240"/>
                          <w:ind w:left="0" w:hanging="11"/>
                        </w:pPr>
                        <w:r w:rsidRPr="00CF1160">
                          <w:t>A small number</w:t>
                        </w:r>
                      </w:p>
                    </w:txbxContent>
                  </v:textbox>
                </v:shape>
                <w10:wrap type="square" anchorx="margin"/>
              </v:group>
            </w:pict>
          </mc:Fallback>
        </mc:AlternateContent>
      </w:r>
      <w:r w:rsidR="00CF1160" w:rsidRPr="00CF1160">
        <w:rPr>
          <w:szCs w:val="24"/>
        </w:rPr>
        <w:t xml:space="preserve">For closed questions, numeric quantifiers are used – either a whole number or a percentage of respondents. </w:t>
      </w:r>
    </w:p>
    <w:p w14:paraId="1179C156" w14:textId="79DF634A" w:rsidR="00CF1160" w:rsidRDefault="00CF1160" w:rsidP="0017582A">
      <w:pPr>
        <w:rPr>
          <w:szCs w:val="24"/>
        </w:rPr>
      </w:pPr>
      <w:r w:rsidRPr="00CF1160">
        <w:rPr>
          <w:szCs w:val="24"/>
        </w:rPr>
        <w:t>However, due to the nature of qualitative analysis and the subjectivity of the analysis process, the open text questions and focus group discussions have been summarised using verbal quantifiers. These give an indication of the weight of sentiment without necessarily using number or percentages to do so. The spectrum of quantifiers used is shown here, ranging from ‘vast majority’ (the largest quantifier) to ‘a small number’ (the smallest).</w:t>
      </w:r>
    </w:p>
    <w:p w14:paraId="4AEE0F73" w14:textId="36B78988" w:rsidR="000B565B" w:rsidRDefault="000B565B" w:rsidP="000B565B">
      <w:pPr>
        <w:pStyle w:val="Subtitle"/>
      </w:pPr>
      <w:r>
        <w:t>Glossary</w:t>
      </w:r>
    </w:p>
    <w:p w14:paraId="52BAEB80" w14:textId="6D08DF95" w:rsidR="000B565B" w:rsidRPr="000B565B" w:rsidRDefault="000B565B" w:rsidP="000B565B">
      <w:r>
        <w:t>A glossary covering a small number of acronyms used in the report is set out in Appendix 3.</w:t>
      </w:r>
    </w:p>
    <w:p w14:paraId="3648E613" w14:textId="0C30C301" w:rsidR="00CE0967" w:rsidRPr="001D63C3" w:rsidRDefault="00CE0967" w:rsidP="000B565B">
      <w:pPr>
        <w:pStyle w:val="Heading2"/>
        <w:pageBreakBefore/>
      </w:pPr>
      <w:bookmarkStart w:id="9" w:name="_Toc162258455"/>
      <w:r w:rsidRPr="001D63C3">
        <w:t>Respondent Categories</w:t>
      </w:r>
      <w:bookmarkEnd w:id="9"/>
    </w:p>
    <w:p w14:paraId="412F70E9" w14:textId="58B32848" w:rsidR="00505508" w:rsidRDefault="00440B9A" w:rsidP="00C21EF6">
      <w:pPr>
        <w:pStyle w:val="Heading3"/>
        <w:rPr>
          <w:rFonts w:cs="Poppins"/>
        </w:rPr>
      </w:pPr>
      <w:bookmarkStart w:id="10" w:name="_Toc162258456"/>
      <w:r>
        <w:t>Breakdown by respondent</w:t>
      </w:r>
      <w:bookmarkEnd w:id="10"/>
      <w:r>
        <w:t xml:space="preserve"> </w:t>
      </w:r>
    </w:p>
    <w:p w14:paraId="328273C3" w14:textId="331E5AED" w:rsidR="003D45A6" w:rsidRDefault="005926BD" w:rsidP="00CE0967">
      <w:pPr>
        <w:rPr>
          <w:rFonts w:cs="Poppins"/>
        </w:rPr>
      </w:pPr>
      <w:r w:rsidRPr="009271F3">
        <w:rPr>
          <w:rFonts w:cs="Poppins"/>
        </w:rPr>
        <w:t>There were a total of 55</w:t>
      </w:r>
      <w:r w:rsidR="00CB184F">
        <w:rPr>
          <w:rFonts w:cs="Poppins"/>
        </w:rPr>
        <w:t>3</w:t>
      </w:r>
      <w:r w:rsidRPr="009271F3">
        <w:rPr>
          <w:rFonts w:cs="Poppins"/>
        </w:rPr>
        <w:t xml:space="preserve"> unique respondents to the </w:t>
      </w:r>
      <w:r w:rsidR="009271F3" w:rsidRPr="009271F3">
        <w:rPr>
          <w:rFonts w:cs="Poppins"/>
        </w:rPr>
        <w:t>consultation</w:t>
      </w:r>
      <w:r w:rsidR="009E4B68">
        <w:rPr>
          <w:rFonts w:cs="Poppins"/>
        </w:rPr>
        <w:t xml:space="preserve">. </w:t>
      </w:r>
    </w:p>
    <w:p w14:paraId="043EFA6A" w14:textId="76069BAF" w:rsidR="003D45A6" w:rsidRDefault="002C1AC8" w:rsidP="00CE0967">
      <w:pPr>
        <w:rPr>
          <w:rFonts w:cs="Poppins"/>
        </w:rPr>
      </w:pPr>
      <w:r>
        <w:rPr>
          <w:rFonts w:cs="Poppins"/>
        </w:rPr>
        <w:t>536 responses were submitted online</w:t>
      </w:r>
      <w:r w:rsidR="00A21E35">
        <w:rPr>
          <w:rFonts w:cs="Poppins"/>
        </w:rPr>
        <w:t>, 12 were submitted as Easy Read responses</w:t>
      </w:r>
      <w:r w:rsidR="004F5491">
        <w:rPr>
          <w:rFonts w:cs="Poppins"/>
        </w:rPr>
        <w:t xml:space="preserve"> (which includes scanned handwritten responses)</w:t>
      </w:r>
      <w:r w:rsidR="00A21E35">
        <w:rPr>
          <w:rFonts w:cs="Poppins"/>
        </w:rPr>
        <w:t xml:space="preserve"> and </w:t>
      </w:r>
      <w:r w:rsidR="00F04BF0">
        <w:rPr>
          <w:rFonts w:cs="Poppins"/>
        </w:rPr>
        <w:t>5 were submitted as emails</w:t>
      </w:r>
      <w:r w:rsidR="007E797F">
        <w:rPr>
          <w:rFonts w:cs="Poppins"/>
        </w:rPr>
        <w:t xml:space="preserve"> (or letters attached to emails)</w:t>
      </w:r>
      <w:r w:rsidR="00F04BF0">
        <w:rPr>
          <w:rFonts w:cs="Poppins"/>
        </w:rPr>
        <w:t>.</w:t>
      </w:r>
    </w:p>
    <w:p w14:paraId="7E5E2846" w14:textId="056AA541" w:rsidR="005926BD" w:rsidRPr="009271F3" w:rsidRDefault="009E4B68" w:rsidP="00CE0967">
      <w:pPr>
        <w:rPr>
          <w:rFonts w:cs="Poppins"/>
        </w:rPr>
      </w:pPr>
      <w:r>
        <w:rPr>
          <w:rFonts w:cs="Poppins"/>
        </w:rPr>
        <w:t>Respondents were</w:t>
      </w:r>
      <w:r w:rsidR="000A07E9">
        <w:rPr>
          <w:rFonts w:cs="Poppins"/>
        </w:rPr>
        <w:t xml:space="preserve"> also</w:t>
      </w:r>
      <w:r>
        <w:rPr>
          <w:rFonts w:cs="Poppins"/>
        </w:rPr>
        <w:t xml:space="preserve"> asked to identify themse</w:t>
      </w:r>
      <w:r w:rsidR="00B9385F">
        <w:rPr>
          <w:rFonts w:cs="Poppins"/>
        </w:rPr>
        <w:t xml:space="preserve">lves based on </w:t>
      </w:r>
      <w:r w:rsidR="00E966AF">
        <w:rPr>
          <w:rFonts w:cs="Poppins"/>
        </w:rPr>
        <w:t>whether they were responding as an individual or on behalf of an organisation</w:t>
      </w:r>
      <w:r w:rsidR="00B9385F">
        <w:rPr>
          <w:rFonts w:cs="Poppins"/>
        </w:rPr>
        <w:t>.</w:t>
      </w:r>
      <w:r w:rsidR="00512B7A">
        <w:rPr>
          <w:rFonts w:cs="Poppins"/>
        </w:rPr>
        <w:t xml:space="preserve"> </w:t>
      </w:r>
      <w:r w:rsidR="00D13629">
        <w:rPr>
          <w:rFonts w:cs="Poppins"/>
        </w:rPr>
        <w:t xml:space="preserve">Responses received by email </w:t>
      </w:r>
      <w:r w:rsidR="00C37A21">
        <w:rPr>
          <w:rFonts w:cs="Poppins"/>
        </w:rPr>
        <w:t>did not necessarily identify as an individual or an organisation but were assigned to one of these categories based on engagement with the respondent</w:t>
      </w:r>
      <w:r w:rsidR="00951247">
        <w:rPr>
          <w:rFonts w:cs="Poppins"/>
        </w:rPr>
        <w:t xml:space="preserve">. </w:t>
      </w:r>
      <w:r w:rsidR="002C6599">
        <w:rPr>
          <w:rFonts w:cs="Poppins"/>
        </w:rPr>
        <w:t xml:space="preserve">There was a slightly larger proportion of </w:t>
      </w:r>
      <w:r w:rsidR="00A23ED3">
        <w:rPr>
          <w:rFonts w:cs="Poppins"/>
        </w:rPr>
        <w:t>responses by</w:t>
      </w:r>
      <w:r w:rsidR="00FA6053">
        <w:rPr>
          <w:rFonts w:cs="Poppins"/>
        </w:rPr>
        <w:t xml:space="preserve"> or on behalf of individuals than organisations.</w:t>
      </w:r>
    </w:p>
    <w:tbl>
      <w:tblPr>
        <w:tblStyle w:val="TableGrid"/>
        <w:tblW w:w="0" w:type="auto"/>
        <w:tblInd w:w="10" w:type="dxa"/>
        <w:tblLook w:val="04A0" w:firstRow="1" w:lastRow="0" w:firstColumn="1" w:lastColumn="0" w:noHBand="0" w:noVBand="1"/>
      </w:tblPr>
      <w:tblGrid>
        <w:gridCol w:w="2537"/>
        <w:gridCol w:w="1559"/>
      </w:tblGrid>
      <w:tr w:rsidR="00CC57DA" w14:paraId="0516FC04" w14:textId="77777777" w:rsidTr="003F6D01">
        <w:tc>
          <w:tcPr>
            <w:tcW w:w="2537" w:type="dxa"/>
            <w:shd w:val="clear" w:color="auto" w:fill="2F5496" w:themeFill="accent1" w:themeFillShade="BF"/>
          </w:tcPr>
          <w:p w14:paraId="716A55D1" w14:textId="0AFC9D65" w:rsidR="00CC57DA" w:rsidRPr="00F10C75" w:rsidRDefault="00CC57DA" w:rsidP="00CC57DA">
            <w:pPr>
              <w:spacing w:after="0"/>
              <w:ind w:left="0" w:firstLine="0"/>
              <w:rPr>
                <w:b/>
                <w:bCs/>
                <w:color w:val="FFFFFF" w:themeColor="background1"/>
                <w:szCs w:val="24"/>
              </w:rPr>
            </w:pPr>
            <w:r w:rsidRPr="003F6D01">
              <w:rPr>
                <w:rFonts w:eastAsia="Arial"/>
                <w:b/>
                <w:bCs/>
                <w:color w:val="FFFFFF" w:themeColor="background1"/>
              </w:rPr>
              <w:t>Respondent type</w:t>
            </w:r>
          </w:p>
        </w:tc>
        <w:tc>
          <w:tcPr>
            <w:tcW w:w="1559" w:type="dxa"/>
            <w:shd w:val="clear" w:color="auto" w:fill="2F5496" w:themeFill="accent1" w:themeFillShade="BF"/>
          </w:tcPr>
          <w:p w14:paraId="176B292A" w14:textId="634DD7EB" w:rsidR="00CC57DA" w:rsidRPr="003F6D01" w:rsidRDefault="00CC57DA" w:rsidP="00CC57DA">
            <w:pPr>
              <w:spacing w:after="0"/>
              <w:ind w:left="0" w:firstLine="0"/>
              <w:rPr>
                <w:color w:val="FFFFFF" w:themeColor="background1"/>
                <w:szCs w:val="24"/>
              </w:rPr>
            </w:pPr>
            <w:r w:rsidRPr="003F6D01">
              <w:rPr>
                <w:rFonts w:eastAsia="Arial"/>
                <w:b/>
                <w:bCs/>
                <w:color w:val="FFFFFF" w:themeColor="background1"/>
              </w:rPr>
              <w:t>Responses</w:t>
            </w:r>
          </w:p>
        </w:tc>
      </w:tr>
      <w:tr w:rsidR="00CC57DA" w14:paraId="02140FF9" w14:textId="77777777" w:rsidTr="003F6D01">
        <w:tc>
          <w:tcPr>
            <w:tcW w:w="2537" w:type="dxa"/>
            <w:shd w:val="clear" w:color="auto" w:fill="B4C6E7" w:themeFill="accent1" w:themeFillTint="66"/>
          </w:tcPr>
          <w:p w14:paraId="5DCECB11" w14:textId="7887D2AA" w:rsidR="00CC57DA" w:rsidRPr="008A48CC" w:rsidRDefault="00CC57DA" w:rsidP="00CC57DA">
            <w:pPr>
              <w:spacing w:after="0"/>
              <w:ind w:left="0" w:firstLine="0"/>
              <w:rPr>
                <w:b/>
                <w:bCs/>
                <w:color w:val="FFFFFF" w:themeColor="background1"/>
                <w:szCs w:val="24"/>
              </w:rPr>
            </w:pPr>
            <w:r>
              <w:t>Individual</w:t>
            </w:r>
          </w:p>
        </w:tc>
        <w:tc>
          <w:tcPr>
            <w:tcW w:w="1559" w:type="dxa"/>
            <w:shd w:val="clear" w:color="auto" w:fill="auto"/>
          </w:tcPr>
          <w:p w14:paraId="61512C0E" w14:textId="4442A00A" w:rsidR="00CC57DA" w:rsidRDefault="00CC57DA" w:rsidP="00CC57DA">
            <w:pPr>
              <w:spacing w:after="0"/>
              <w:ind w:left="0" w:firstLine="0"/>
              <w:rPr>
                <w:szCs w:val="24"/>
              </w:rPr>
            </w:pPr>
            <w:r>
              <w:t>287</w:t>
            </w:r>
          </w:p>
        </w:tc>
      </w:tr>
      <w:tr w:rsidR="00CC57DA" w14:paraId="2B074EA7" w14:textId="77777777" w:rsidTr="003F6D01">
        <w:tc>
          <w:tcPr>
            <w:tcW w:w="2537" w:type="dxa"/>
            <w:shd w:val="clear" w:color="auto" w:fill="B4C6E7" w:themeFill="accent1" w:themeFillTint="66"/>
          </w:tcPr>
          <w:p w14:paraId="56B572BC" w14:textId="38291212" w:rsidR="00CC57DA" w:rsidRPr="008A48CC" w:rsidRDefault="00CC57DA" w:rsidP="00CC57DA">
            <w:pPr>
              <w:spacing w:after="0"/>
              <w:ind w:left="0" w:firstLine="0"/>
              <w:rPr>
                <w:b/>
                <w:bCs/>
                <w:color w:val="FFFFFF" w:themeColor="background1"/>
                <w:szCs w:val="24"/>
              </w:rPr>
            </w:pPr>
            <w:r>
              <w:t>Organisation</w:t>
            </w:r>
          </w:p>
        </w:tc>
        <w:tc>
          <w:tcPr>
            <w:tcW w:w="1559" w:type="dxa"/>
            <w:shd w:val="clear" w:color="auto" w:fill="auto"/>
          </w:tcPr>
          <w:p w14:paraId="09FF87BF" w14:textId="50BC0DFF" w:rsidR="00CC57DA" w:rsidRDefault="00CC57DA" w:rsidP="00CC57DA">
            <w:pPr>
              <w:spacing w:after="0"/>
              <w:ind w:left="0" w:firstLine="0"/>
              <w:rPr>
                <w:szCs w:val="24"/>
              </w:rPr>
            </w:pPr>
            <w:r>
              <w:t>266</w:t>
            </w:r>
          </w:p>
        </w:tc>
      </w:tr>
      <w:tr w:rsidR="00CC57DA" w14:paraId="0A4A1FC2" w14:textId="77777777" w:rsidTr="003F6D01">
        <w:tc>
          <w:tcPr>
            <w:tcW w:w="2537" w:type="dxa"/>
            <w:shd w:val="clear" w:color="auto" w:fill="B4C6E7" w:themeFill="accent1" w:themeFillTint="66"/>
          </w:tcPr>
          <w:p w14:paraId="52613336" w14:textId="00C916C7" w:rsidR="00CC57DA" w:rsidRPr="008A48CC" w:rsidRDefault="00CC57DA" w:rsidP="00CC57DA">
            <w:pPr>
              <w:spacing w:after="0"/>
              <w:ind w:left="0" w:firstLine="0"/>
              <w:rPr>
                <w:b/>
                <w:bCs/>
                <w:color w:val="FFFFFF" w:themeColor="background1"/>
                <w:szCs w:val="24"/>
              </w:rPr>
            </w:pPr>
            <w:r>
              <w:rPr>
                <w:b/>
                <w:bCs/>
              </w:rPr>
              <w:t>Total</w:t>
            </w:r>
          </w:p>
        </w:tc>
        <w:tc>
          <w:tcPr>
            <w:tcW w:w="1559" w:type="dxa"/>
            <w:shd w:val="clear" w:color="auto" w:fill="auto"/>
          </w:tcPr>
          <w:p w14:paraId="75F67096" w14:textId="57EF9085" w:rsidR="00CC57DA" w:rsidRDefault="00CC57DA" w:rsidP="00CC57DA">
            <w:pPr>
              <w:spacing w:after="0"/>
              <w:ind w:left="0" w:firstLine="0"/>
              <w:rPr>
                <w:szCs w:val="24"/>
              </w:rPr>
            </w:pPr>
            <w:r w:rsidRPr="002330F9">
              <w:rPr>
                <w:b/>
                <w:bCs/>
              </w:rPr>
              <w:t>55</w:t>
            </w:r>
            <w:r>
              <w:rPr>
                <w:b/>
                <w:bCs/>
              </w:rPr>
              <w:t>3</w:t>
            </w:r>
          </w:p>
        </w:tc>
      </w:tr>
    </w:tbl>
    <w:p w14:paraId="5FCAB0BD" w14:textId="77777777" w:rsidR="007C19CB" w:rsidRDefault="007C19CB" w:rsidP="003F6D01">
      <w:pPr>
        <w:pStyle w:val="Caption"/>
        <w:keepNext/>
        <w:ind w:left="11" w:hanging="11"/>
      </w:pPr>
    </w:p>
    <w:p w14:paraId="7272BDA0" w14:textId="54377CFA" w:rsidR="00CC57DA" w:rsidRPr="009271F3" w:rsidRDefault="00C51AA6" w:rsidP="003F6D01">
      <w:pPr>
        <w:pStyle w:val="Caption"/>
        <w:keepNext/>
        <w:ind w:left="11" w:hanging="11"/>
        <w:rPr>
          <w:rFonts w:cs="Poppins"/>
        </w:rPr>
      </w:pPr>
      <w:r>
        <w:t xml:space="preserve">Figure </w:t>
      </w:r>
      <w:r>
        <w:rPr>
          <w:i w:val="0"/>
        </w:rPr>
        <w:fldChar w:fldCharType="begin"/>
      </w:r>
      <w:r>
        <w:instrText xml:space="preserve"> SEQ Figure \* ARABIC </w:instrText>
      </w:r>
      <w:r>
        <w:rPr>
          <w:i w:val="0"/>
        </w:rPr>
        <w:fldChar w:fldCharType="separate"/>
      </w:r>
      <w:r w:rsidR="007E709B">
        <w:rPr>
          <w:noProof/>
        </w:rPr>
        <w:t>1</w:t>
      </w:r>
      <w:r>
        <w:rPr>
          <w:i w:val="0"/>
        </w:rPr>
        <w:fldChar w:fldCharType="end"/>
      </w:r>
      <w:r w:rsidR="00F136F9">
        <w:t xml:space="preserve">: Breakdown by </w:t>
      </w:r>
      <w:proofErr w:type="gramStart"/>
      <w:r w:rsidR="00F136F9">
        <w:t>respondent</w:t>
      </w:r>
      <w:proofErr w:type="gramEnd"/>
    </w:p>
    <w:p w14:paraId="3714462C" w14:textId="24EEEDED" w:rsidR="00CF03BC" w:rsidRDefault="008635AE" w:rsidP="00CF03BC">
      <w:pPr>
        <w:keepNext/>
      </w:pPr>
      <w:r>
        <w:rPr>
          <w:noProof/>
        </w:rPr>
        <w:drawing>
          <wp:inline distT="0" distB="0" distL="0" distR="0" wp14:anchorId="6C8F50DF" wp14:editId="15DECBEB">
            <wp:extent cx="4591050" cy="2295525"/>
            <wp:effectExtent l="0" t="0" r="0" b="0"/>
            <wp:docPr id="1449900024" name="Chart 1">
              <a:extLst xmlns:a="http://schemas.openxmlformats.org/drawingml/2006/main">
                <a:ext uri="{FF2B5EF4-FFF2-40B4-BE49-F238E27FC236}">
                  <a16:creationId xmlns:a16="http://schemas.microsoft.com/office/drawing/2014/main" id="{A19F7427-A311-9C75-1032-1599CCE9E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t xml:space="preserve"> </w:t>
      </w:r>
    </w:p>
    <w:p w14:paraId="01E0D807" w14:textId="369C98BB" w:rsidR="00664315" w:rsidRDefault="0086660D" w:rsidP="007C19CB">
      <w:pPr>
        <w:pStyle w:val="Heading3"/>
        <w:pageBreakBefore/>
      </w:pPr>
      <w:bookmarkStart w:id="11" w:name="_Toc162258457"/>
      <w:r>
        <w:t xml:space="preserve">Breakdown by </w:t>
      </w:r>
      <w:r w:rsidR="00440B9A">
        <w:t>respondent (individuals)</w:t>
      </w:r>
      <w:bookmarkEnd w:id="11"/>
    </w:p>
    <w:p w14:paraId="6CF0A0C3" w14:textId="6D420C00" w:rsidR="00FA6053" w:rsidRPr="00FA6053" w:rsidRDefault="008418C2" w:rsidP="00FA6053">
      <w:r>
        <w:t>R</w:t>
      </w:r>
      <w:r w:rsidR="00246AF5">
        <w:t xml:space="preserve">espondents who were </w:t>
      </w:r>
      <w:r w:rsidR="00F80CF0">
        <w:t>speaking on behalf of an individual</w:t>
      </w:r>
      <w:r w:rsidR="00ED420D">
        <w:t xml:space="preserve"> were asked to </w:t>
      </w:r>
      <w:r w:rsidR="007817EF">
        <w:t>self</w:t>
      </w:r>
      <w:r w:rsidR="005238F6">
        <w:t xml:space="preserve">-identify </w:t>
      </w:r>
      <w:r w:rsidR="00D33B8C">
        <w:t>into further categories</w:t>
      </w:r>
      <w:r w:rsidR="00653DB1">
        <w:t>. Those with over 10 responses are displayed in the table below</w:t>
      </w:r>
      <w:r w:rsidR="009276DF">
        <w:t>.</w:t>
      </w:r>
      <w:r w:rsidR="00653DB1">
        <w:t xml:space="preserve"> </w:t>
      </w:r>
      <w:r w:rsidR="005E0800">
        <w:t>If fewer than 10 responses were received for any given category then these responses</w:t>
      </w:r>
      <w:r w:rsidR="00CA5A70">
        <w:t xml:space="preserve"> were included in the ‘Other’ category.</w:t>
      </w:r>
      <w:r w:rsidR="00241AD9">
        <w:t xml:space="preserve"> </w:t>
      </w:r>
      <w:r w:rsidR="00EE70D2">
        <w:t>Some respondents</w:t>
      </w:r>
      <w:r w:rsidR="003B7B4C">
        <w:t xml:space="preserve"> did not provide an answer to this further question, hence </w:t>
      </w:r>
      <w:r w:rsidR="009970C8">
        <w:t>the total</w:t>
      </w:r>
      <w:r w:rsidR="00F844B9">
        <w:t xml:space="preserve"> </w:t>
      </w:r>
      <w:r w:rsidR="00E4023D">
        <w:t>of the</w:t>
      </w:r>
      <w:r w:rsidR="00F844B9">
        <w:t xml:space="preserve"> </w:t>
      </w:r>
      <w:r w:rsidR="00E4023D">
        <w:t xml:space="preserve">responses in Figure 2 is lower than that </w:t>
      </w:r>
      <w:r w:rsidR="00C71565">
        <w:t>sho</w:t>
      </w:r>
      <w:r w:rsidR="003A0844">
        <w:t>wn in Figure 1.</w:t>
      </w:r>
      <w:r w:rsidR="00D64A60">
        <w:t xml:space="preserve"> </w:t>
      </w:r>
      <w:r w:rsidR="00F025EC">
        <w:t xml:space="preserve">One response where two selections were made </w:t>
      </w:r>
      <w:r w:rsidR="008C127E">
        <w:t>was excluded as an invalid response.</w:t>
      </w:r>
    </w:p>
    <w:tbl>
      <w:tblPr>
        <w:tblStyle w:val="TableGrid"/>
        <w:tblW w:w="0" w:type="auto"/>
        <w:tblInd w:w="10" w:type="dxa"/>
        <w:tblLook w:val="04A0" w:firstRow="1" w:lastRow="0" w:firstColumn="1" w:lastColumn="0" w:noHBand="0" w:noVBand="1"/>
      </w:tblPr>
      <w:tblGrid>
        <w:gridCol w:w="7782"/>
        <w:gridCol w:w="1829"/>
      </w:tblGrid>
      <w:tr w:rsidR="00863701" w14:paraId="3915AC1D" w14:textId="77777777" w:rsidTr="003F6D01">
        <w:tc>
          <w:tcPr>
            <w:tcW w:w="7782" w:type="dxa"/>
            <w:shd w:val="clear" w:color="auto" w:fill="2F5496" w:themeFill="accent1" w:themeFillShade="BF"/>
          </w:tcPr>
          <w:p w14:paraId="04E1FE0A" w14:textId="77777777" w:rsidR="00863701" w:rsidRPr="000B6C39" w:rsidRDefault="00863701">
            <w:pPr>
              <w:spacing w:after="0"/>
              <w:ind w:left="0" w:firstLine="0"/>
              <w:rPr>
                <w:b/>
                <w:bCs/>
                <w:color w:val="FFFFFF" w:themeColor="background1"/>
                <w:szCs w:val="24"/>
              </w:rPr>
            </w:pPr>
            <w:r w:rsidRPr="003F6D01">
              <w:rPr>
                <w:rFonts w:eastAsia="Arial"/>
                <w:b/>
                <w:bCs/>
                <w:color w:val="FFFFFF" w:themeColor="background1"/>
              </w:rPr>
              <w:t>Respondent type</w:t>
            </w:r>
          </w:p>
        </w:tc>
        <w:tc>
          <w:tcPr>
            <w:tcW w:w="1829" w:type="dxa"/>
            <w:shd w:val="clear" w:color="auto" w:fill="2F5496" w:themeFill="accent1" w:themeFillShade="BF"/>
          </w:tcPr>
          <w:p w14:paraId="6CDB6DF1" w14:textId="77777777" w:rsidR="00863701" w:rsidRPr="003F6D01" w:rsidRDefault="00863701">
            <w:pPr>
              <w:spacing w:after="0"/>
              <w:ind w:left="0" w:firstLine="0"/>
              <w:rPr>
                <w:color w:val="FFFFFF" w:themeColor="background1"/>
                <w:szCs w:val="24"/>
              </w:rPr>
            </w:pPr>
            <w:r w:rsidRPr="003F6D01">
              <w:rPr>
                <w:rFonts w:eastAsia="Arial"/>
                <w:b/>
                <w:bCs/>
                <w:color w:val="FFFFFF" w:themeColor="background1"/>
              </w:rPr>
              <w:t>Responses</w:t>
            </w:r>
          </w:p>
        </w:tc>
      </w:tr>
      <w:tr w:rsidR="00863701" w14:paraId="31658278" w14:textId="77777777" w:rsidTr="003F6D01">
        <w:tc>
          <w:tcPr>
            <w:tcW w:w="7782" w:type="dxa"/>
            <w:shd w:val="clear" w:color="auto" w:fill="B4C6E7" w:themeFill="accent1" w:themeFillTint="66"/>
          </w:tcPr>
          <w:p w14:paraId="0F78AE3A" w14:textId="177B6625" w:rsidR="00863701" w:rsidRPr="008A48CC" w:rsidRDefault="00863701" w:rsidP="00863701">
            <w:pPr>
              <w:spacing w:after="0"/>
              <w:ind w:left="0" w:firstLine="0"/>
              <w:rPr>
                <w:b/>
                <w:bCs/>
                <w:color w:val="FFFFFF" w:themeColor="background1"/>
                <w:szCs w:val="24"/>
              </w:rPr>
            </w:pPr>
            <w:r w:rsidRPr="005B6340">
              <w:t>Carer of somebody using health and social care services</w:t>
            </w:r>
          </w:p>
        </w:tc>
        <w:tc>
          <w:tcPr>
            <w:tcW w:w="1829" w:type="dxa"/>
            <w:shd w:val="clear" w:color="auto" w:fill="auto"/>
          </w:tcPr>
          <w:p w14:paraId="23C0AACF" w14:textId="6EC1627C" w:rsidR="00863701" w:rsidRDefault="00863701" w:rsidP="00863701">
            <w:pPr>
              <w:spacing w:after="0"/>
              <w:ind w:left="0" w:firstLine="0"/>
              <w:rPr>
                <w:szCs w:val="24"/>
              </w:rPr>
            </w:pPr>
            <w:r w:rsidRPr="005B6340">
              <w:t>71</w:t>
            </w:r>
          </w:p>
        </w:tc>
      </w:tr>
      <w:tr w:rsidR="00863701" w14:paraId="24975E12" w14:textId="77777777" w:rsidTr="003F6D01">
        <w:tc>
          <w:tcPr>
            <w:tcW w:w="7782" w:type="dxa"/>
            <w:shd w:val="clear" w:color="auto" w:fill="B4C6E7" w:themeFill="accent1" w:themeFillTint="66"/>
          </w:tcPr>
          <w:p w14:paraId="1E4B0312" w14:textId="7BC13FE4" w:rsidR="00863701" w:rsidRPr="008A48CC" w:rsidRDefault="00863701" w:rsidP="00863701">
            <w:pPr>
              <w:spacing w:after="0"/>
              <w:ind w:left="0" w:firstLine="0"/>
              <w:rPr>
                <w:b/>
                <w:bCs/>
                <w:color w:val="FFFFFF" w:themeColor="background1"/>
                <w:szCs w:val="24"/>
              </w:rPr>
            </w:pPr>
            <w:r w:rsidRPr="005B6340">
              <w:t>CQC employee</w:t>
            </w:r>
          </w:p>
        </w:tc>
        <w:tc>
          <w:tcPr>
            <w:tcW w:w="1829" w:type="dxa"/>
            <w:shd w:val="clear" w:color="auto" w:fill="auto"/>
          </w:tcPr>
          <w:p w14:paraId="3EC19C56" w14:textId="45BEF8E2" w:rsidR="00863701" w:rsidRDefault="00863701" w:rsidP="00863701">
            <w:pPr>
              <w:spacing w:after="0"/>
              <w:ind w:left="0" w:firstLine="0"/>
              <w:rPr>
                <w:szCs w:val="24"/>
              </w:rPr>
            </w:pPr>
            <w:r w:rsidRPr="005B6340">
              <w:t>12</w:t>
            </w:r>
          </w:p>
        </w:tc>
      </w:tr>
      <w:tr w:rsidR="00863701" w14:paraId="0AB7A335" w14:textId="77777777" w:rsidTr="003F6D01">
        <w:tc>
          <w:tcPr>
            <w:tcW w:w="7782" w:type="dxa"/>
            <w:shd w:val="clear" w:color="auto" w:fill="B4C6E7" w:themeFill="accent1" w:themeFillTint="66"/>
          </w:tcPr>
          <w:p w14:paraId="5E008F4F" w14:textId="3278E0EE" w:rsidR="00863701" w:rsidRPr="008A48CC" w:rsidRDefault="00863701" w:rsidP="00863701">
            <w:pPr>
              <w:spacing w:after="0"/>
              <w:ind w:left="0" w:firstLine="0"/>
              <w:rPr>
                <w:b/>
                <w:bCs/>
                <w:color w:val="FFFFFF" w:themeColor="background1"/>
                <w:szCs w:val="24"/>
              </w:rPr>
            </w:pPr>
            <w:r w:rsidRPr="005B6340">
              <w:t>Expert by Experience</w:t>
            </w:r>
          </w:p>
        </w:tc>
        <w:tc>
          <w:tcPr>
            <w:tcW w:w="1829" w:type="dxa"/>
            <w:shd w:val="clear" w:color="auto" w:fill="auto"/>
          </w:tcPr>
          <w:p w14:paraId="5686C16F" w14:textId="4E4E7324" w:rsidR="00863701" w:rsidRDefault="00863701" w:rsidP="00863701">
            <w:pPr>
              <w:spacing w:after="0"/>
              <w:ind w:left="0" w:firstLine="0"/>
              <w:rPr>
                <w:szCs w:val="24"/>
              </w:rPr>
            </w:pPr>
            <w:r w:rsidRPr="005B6340">
              <w:t>16</w:t>
            </w:r>
          </w:p>
        </w:tc>
      </w:tr>
      <w:tr w:rsidR="00863701" w14:paraId="3D91F21B" w14:textId="77777777" w:rsidTr="003F6D01">
        <w:tc>
          <w:tcPr>
            <w:tcW w:w="7782" w:type="dxa"/>
            <w:shd w:val="clear" w:color="auto" w:fill="B4C6E7" w:themeFill="accent1" w:themeFillTint="66"/>
          </w:tcPr>
          <w:p w14:paraId="35FF5C68" w14:textId="2301D1BF" w:rsidR="00863701" w:rsidRPr="005B6340" w:rsidRDefault="00863701" w:rsidP="00863701">
            <w:pPr>
              <w:spacing w:after="0"/>
              <w:ind w:left="0" w:firstLine="0"/>
            </w:pPr>
            <w:r w:rsidRPr="005B6340">
              <w:t>Health or social care employee</w:t>
            </w:r>
          </w:p>
        </w:tc>
        <w:tc>
          <w:tcPr>
            <w:tcW w:w="1829" w:type="dxa"/>
            <w:shd w:val="clear" w:color="auto" w:fill="auto"/>
          </w:tcPr>
          <w:p w14:paraId="2088DCF9" w14:textId="17D8615C" w:rsidR="00863701" w:rsidRPr="005B6340" w:rsidRDefault="00863701" w:rsidP="00863701">
            <w:pPr>
              <w:spacing w:after="0"/>
              <w:ind w:left="0" w:firstLine="0"/>
            </w:pPr>
            <w:r w:rsidRPr="005B6340">
              <w:t>125</w:t>
            </w:r>
          </w:p>
        </w:tc>
      </w:tr>
      <w:tr w:rsidR="00863701" w14:paraId="2F3A33C9" w14:textId="77777777" w:rsidTr="003F6D01">
        <w:tc>
          <w:tcPr>
            <w:tcW w:w="7782" w:type="dxa"/>
            <w:shd w:val="clear" w:color="auto" w:fill="B4C6E7" w:themeFill="accent1" w:themeFillTint="66"/>
          </w:tcPr>
          <w:p w14:paraId="00B22D8F" w14:textId="66E16555" w:rsidR="00863701" w:rsidRPr="005B6340" w:rsidRDefault="00863701" w:rsidP="00863701">
            <w:pPr>
              <w:spacing w:after="0"/>
              <w:ind w:left="0" w:firstLine="0"/>
            </w:pPr>
            <w:r w:rsidRPr="005B6340">
              <w:t>Member of the public/person who uses health or social care services</w:t>
            </w:r>
          </w:p>
        </w:tc>
        <w:tc>
          <w:tcPr>
            <w:tcW w:w="1829" w:type="dxa"/>
            <w:shd w:val="clear" w:color="auto" w:fill="auto"/>
          </w:tcPr>
          <w:p w14:paraId="4E8A6B10" w14:textId="6FF95A5F" w:rsidR="00863701" w:rsidRPr="005B6340" w:rsidRDefault="00863701" w:rsidP="00863701">
            <w:pPr>
              <w:spacing w:after="0"/>
              <w:ind w:left="0" w:firstLine="0"/>
            </w:pPr>
            <w:r w:rsidRPr="005B6340">
              <w:t>41</w:t>
            </w:r>
          </w:p>
        </w:tc>
      </w:tr>
      <w:tr w:rsidR="00863701" w14:paraId="7DA1DE40" w14:textId="77777777" w:rsidTr="003F6D01">
        <w:tc>
          <w:tcPr>
            <w:tcW w:w="7782" w:type="dxa"/>
            <w:shd w:val="clear" w:color="auto" w:fill="B4C6E7" w:themeFill="accent1" w:themeFillTint="66"/>
          </w:tcPr>
          <w:p w14:paraId="37F8448E" w14:textId="45D8470B" w:rsidR="00863701" w:rsidRPr="005B6340" w:rsidRDefault="00863701" w:rsidP="00863701">
            <w:pPr>
              <w:spacing w:after="0"/>
              <w:ind w:left="0" w:firstLine="0"/>
            </w:pPr>
            <w:r w:rsidRPr="005B6340">
              <w:t>Other</w:t>
            </w:r>
          </w:p>
        </w:tc>
        <w:tc>
          <w:tcPr>
            <w:tcW w:w="1829" w:type="dxa"/>
            <w:shd w:val="clear" w:color="auto" w:fill="auto"/>
          </w:tcPr>
          <w:p w14:paraId="4A6AC8B0" w14:textId="0B8A0CB0" w:rsidR="00863701" w:rsidRPr="005B6340" w:rsidRDefault="00F025EC" w:rsidP="00863701">
            <w:pPr>
              <w:spacing w:after="0"/>
              <w:ind w:left="0" w:firstLine="0"/>
            </w:pPr>
            <w:r>
              <w:t>20</w:t>
            </w:r>
          </w:p>
        </w:tc>
      </w:tr>
      <w:tr w:rsidR="00863701" w14:paraId="5FE99F40" w14:textId="77777777" w:rsidTr="003F6D01">
        <w:tc>
          <w:tcPr>
            <w:tcW w:w="7782" w:type="dxa"/>
            <w:shd w:val="clear" w:color="auto" w:fill="B4C6E7" w:themeFill="accent1" w:themeFillTint="66"/>
          </w:tcPr>
          <w:p w14:paraId="42D025D6" w14:textId="208F3A3C" w:rsidR="00863701" w:rsidRPr="005B6340" w:rsidRDefault="00863701" w:rsidP="00863701">
            <w:pPr>
              <w:spacing w:after="0"/>
              <w:ind w:left="0" w:firstLine="0"/>
            </w:pPr>
            <w:r w:rsidRPr="00F4063C">
              <w:rPr>
                <w:rFonts w:eastAsia="Arial"/>
                <w:b/>
                <w:bCs/>
              </w:rPr>
              <w:t>Total</w:t>
            </w:r>
          </w:p>
        </w:tc>
        <w:tc>
          <w:tcPr>
            <w:tcW w:w="1829" w:type="dxa"/>
            <w:shd w:val="clear" w:color="auto" w:fill="auto"/>
          </w:tcPr>
          <w:p w14:paraId="464854CA" w14:textId="348DD99A" w:rsidR="00863701" w:rsidRPr="005B6340" w:rsidRDefault="00863701" w:rsidP="00863701">
            <w:pPr>
              <w:spacing w:after="0"/>
              <w:ind w:left="0" w:firstLine="0"/>
            </w:pPr>
            <w:r>
              <w:rPr>
                <w:rFonts w:eastAsia="Arial"/>
                <w:b/>
                <w:bCs/>
              </w:rPr>
              <w:t>28</w:t>
            </w:r>
            <w:r w:rsidR="00F025EC">
              <w:rPr>
                <w:rFonts w:eastAsia="Arial"/>
                <w:b/>
                <w:bCs/>
              </w:rPr>
              <w:t>5</w:t>
            </w:r>
          </w:p>
        </w:tc>
      </w:tr>
    </w:tbl>
    <w:p w14:paraId="3B38995B" w14:textId="77777777" w:rsidR="007C19CB" w:rsidRDefault="007C19CB" w:rsidP="00D27981">
      <w:pPr>
        <w:pStyle w:val="Caption"/>
        <w:keepNext/>
        <w:ind w:left="11" w:hanging="11"/>
      </w:pPr>
    </w:p>
    <w:p w14:paraId="33FFF3C7" w14:textId="7669AF07" w:rsidR="00D27981" w:rsidRDefault="00D27981" w:rsidP="00D27981">
      <w:pPr>
        <w:pStyle w:val="Caption"/>
        <w:keepNext/>
        <w:ind w:left="11" w:hanging="11"/>
      </w:pPr>
      <w:r>
        <w:t xml:space="preserve">Figure </w:t>
      </w:r>
      <w:r>
        <w:fldChar w:fldCharType="begin"/>
      </w:r>
      <w:r>
        <w:instrText xml:space="preserve"> SEQ Figure \* ARABIC </w:instrText>
      </w:r>
      <w:r>
        <w:fldChar w:fldCharType="separate"/>
      </w:r>
      <w:r w:rsidR="007E709B">
        <w:rPr>
          <w:noProof/>
        </w:rPr>
        <w:t>2</w:t>
      </w:r>
      <w:r>
        <w:fldChar w:fldCharType="end"/>
      </w:r>
      <w:r>
        <w:t>: Breakdown by respondent (individuals)</w:t>
      </w:r>
    </w:p>
    <w:p w14:paraId="08883B9E" w14:textId="17D12153" w:rsidR="00AA3D7A" w:rsidRDefault="0013238A" w:rsidP="00AA3D7A">
      <w:pPr>
        <w:keepNext/>
      </w:pPr>
      <w:r>
        <w:rPr>
          <w:noProof/>
        </w:rPr>
        <w:drawing>
          <wp:inline distT="0" distB="0" distL="0" distR="0" wp14:anchorId="4CF83695" wp14:editId="48018421">
            <wp:extent cx="6134100" cy="3152775"/>
            <wp:effectExtent l="0" t="0" r="0" b="9525"/>
            <wp:docPr id="68339180" name="Chart 1">
              <a:extLst xmlns:a="http://schemas.openxmlformats.org/drawingml/2006/main">
                <a:ext uri="{FF2B5EF4-FFF2-40B4-BE49-F238E27FC236}">
                  <a16:creationId xmlns:a16="http://schemas.microsoft.com/office/drawing/2014/main" id="{96BD293A-A97D-540A-0491-F119627FDD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4A0EFF" w14:textId="14A50DED" w:rsidR="00440B9A" w:rsidRDefault="007E4039" w:rsidP="007C19CB">
      <w:pPr>
        <w:pStyle w:val="Heading3"/>
        <w:pageBreakBefore/>
      </w:pPr>
      <w:bookmarkStart w:id="12" w:name="_Toc162258458"/>
      <w:r>
        <w:t>Breakdown by respondent (organisations)</w:t>
      </w:r>
      <w:bookmarkEnd w:id="12"/>
    </w:p>
    <w:p w14:paraId="00D81AB7" w14:textId="568AFD51" w:rsidR="006A3A81" w:rsidRPr="006A3A81" w:rsidRDefault="00991224" w:rsidP="006A3A81">
      <w:r>
        <w:t xml:space="preserve">For respondents who </w:t>
      </w:r>
      <w:r w:rsidR="00EE1967">
        <w:t xml:space="preserve">indicated that they were responding on behalf of an organisation, </w:t>
      </w:r>
      <w:r w:rsidR="00E20387">
        <w:t xml:space="preserve">they were then asked to categorise </w:t>
      </w:r>
      <w:r w:rsidR="005B0F45">
        <w:t xml:space="preserve">said organisation. </w:t>
      </w:r>
      <w:r w:rsidR="0014156D">
        <w:t>T</w:t>
      </w:r>
      <w:r w:rsidR="005B0F45">
        <w:t>hose with over 10 responses are displayed in the table below, whereas those with fewer than 10 responses were included in the ‘Other’ category.</w:t>
      </w:r>
      <w:r w:rsidR="0014156D">
        <w:t xml:space="preserve"> Again, </w:t>
      </w:r>
      <w:r w:rsidR="00613AC4">
        <w:t xml:space="preserve">not all </w:t>
      </w:r>
      <w:r w:rsidR="00C44167">
        <w:t>respondents who identified themselves as</w:t>
      </w:r>
      <w:r w:rsidR="00F1116A">
        <w:t xml:space="preserve"> responding on behalf of an organisation </w:t>
      </w:r>
      <w:r w:rsidR="00617099">
        <w:t>gave an answer for this question, hence the total in the table below is lower than that in Figure 1.</w:t>
      </w:r>
      <w:r w:rsidR="00D97AF5">
        <w:t xml:space="preserve"> The vast majority </w:t>
      </w:r>
      <w:r w:rsidR="00E40BD4">
        <w:t xml:space="preserve">(over 80%) of responses </w:t>
      </w:r>
      <w:r w:rsidR="00B504CD">
        <w:t xml:space="preserve">were from </w:t>
      </w:r>
      <w:r w:rsidR="00F22B74">
        <w:t>representatives of health or social care providers</w:t>
      </w:r>
      <w:r w:rsidR="00DF35C2">
        <w:t>.</w:t>
      </w:r>
      <w:r w:rsidR="00F22B74">
        <w:t xml:space="preserve"> </w:t>
      </w:r>
      <w:r w:rsidR="00A9391C">
        <w:t>T</w:t>
      </w:r>
      <w:r w:rsidR="00F22B74">
        <w:t xml:space="preserve">he only other </w:t>
      </w:r>
      <w:r w:rsidR="001977C1">
        <w:t>category</w:t>
      </w:r>
      <w:r w:rsidR="00D8382A">
        <w:t xml:space="preserve"> with over 10 respon</w:t>
      </w:r>
      <w:r w:rsidR="00D74DA3">
        <w:t>dents</w:t>
      </w:r>
      <w:r w:rsidR="00D8382A">
        <w:t xml:space="preserve"> </w:t>
      </w:r>
      <w:r w:rsidR="00BF7966">
        <w:t xml:space="preserve">was </w:t>
      </w:r>
      <w:r w:rsidR="001977C1">
        <w:t>‘V</w:t>
      </w:r>
      <w:r w:rsidR="004D08A5">
        <w:t>oluntary and community sector organisation representative</w:t>
      </w:r>
      <w:r w:rsidR="001977C1">
        <w:t>’</w:t>
      </w:r>
      <w:r w:rsidR="004D08A5">
        <w:t>.</w:t>
      </w:r>
    </w:p>
    <w:tbl>
      <w:tblPr>
        <w:tblStyle w:val="TableGrid"/>
        <w:tblW w:w="0" w:type="auto"/>
        <w:tblInd w:w="10" w:type="dxa"/>
        <w:tblLook w:val="04A0" w:firstRow="1" w:lastRow="0" w:firstColumn="1" w:lastColumn="0" w:noHBand="0" w:noVBand="1"/>
      </w:tblPr>
      <w:tblGrid>
        <w:gridCol w:w="7073"/>
        <w:gridCol w:w="2538"/>
      </w:tblGrid>
      <w:tr w:rsidR="009A2820" w14:paraId="1FAA01BE" w14:textId="77777777" w:rsidTr="003F6D01">
        <w:tc>
          <w:tcPr>
            <w:tcW w:w="7073" w:type="dxa"/>
            <w:shd w:val="clear" w:color="auto" w:fill="2F5496" w:themeFill="accent1" w:themeFillShade="BF"/>
          </w:tcPr>
          <w:p w14:paraId="1BADD472" w14:textId="77777777" w:rsidR="009A2820" w:rsidRPr="00E43E6C" w:rsidRDefault="009A2820">
            <w:pPr>
              <w:spacing w:after="0"/>
              <w:ind w:left="0" w:firstLine="0"/>
              <w:rPr>
                <w:b/>
                <w:bCs/>
                <w:color w:val="FFFFFF" w:themeColor="background1"/>
                <w:szCs w:val="24"/>
              </w:rPr>
            </w:pPr>
            <w:r w:rsidRPr="003F6D01">
              <w:rPr>
                <w:rFonts w:eastAsia="Arial"/>
                <w:b/>
                <w:bCs/>
                <w:color w:val="FFFFFF" w:themeColor="background1"/>
              </w:rPr>
              <w:t>Respondent type</w:t>
            </w:r>
          </w:p>
        </w:tc>
        <w:tc>
          <w:tcPr>
            <w:tcW w:w="2538" w:type="dxa"/>
            <w:shd w:val="clear" w:color="auto" w:fill="2F5496" w:themeFill="accent1" w:themeFillShade="BF"/>
          </w:tcPr>
          <w:p w14:paraId="76BBDA13" w14:textId="77777777" w:rsidR="009A2820" w:rsidRPr="003F6D01" w:rsidRDefault="009A2820">
            <w:pPr>
              <w:spacing w:after="0"/>
              <w:ind w:left="0" w:firstLine="0"/>
              <w:rPr>
                <w:color w:val="FFFFFF" w:themeColor="background1"/>
                <w:szCs w:val="24"/>
              </w:rPr>
            </w:pPr>
            <w:r w:rsidRPr="003F6D01">
              <w:rPr>
                <w:rFonts w:eastAsia="Arial"/>
                <w:b/>
                <w:bCs/>
                <w:color w:val="FFFFFF" w:themeColor="background1"/>
              </w:rPr>
              <w:t>Responses</w:t>
            </w:r>
          </w:p>
        </w:tc>
      </w:tr>
      <w:tr w:rsidR="009A2820" w14:paraId="78B7358F" w14:textId="77777777" w:rsidTr="003F6D01">
        <w:tc>
          <w:tcPr>
            <w:tcW w:w="7073" w:type="dxa"/>
            <w:shd w:val="clear" w:color="auto" w:fill="B4C6E7" w:themeFill="accent1" w:themeFillTint="66"/>
          </w:tcPr>
          <w:p w14:paraId="58118CCB" w14:textId="1B949344" w:rsidR="009A2820" w:rsidRPr="008A48CC" w:rsidRDefault="009A2820" w:rsidP="009A2820">
            <w:pPr>
              <w:spacing w:after="0"/>
              <w:ind w:left="0" w:firstLine="0"/>
              <w:rPr>
                <w:b/>
                <w:bCs/>
                <w:color w:val="FFFFFF" w:themeColor="background1"/>
                <w:szCs w:val="24"/>
              </w:rPr>
            </w:pPr>
            <w:r w:rsidRPr="002A2815">
              <w:t>Health or social care provider</w:t>
            </w:r>
          </w:p>
        </w:tc>
        <w:tc>
          <w:tcPr>
            <w:tcW w:w="2538" w:type="dxa"/>
            <w:shd w:val="clear" w:color="auto" w:fill="auto"/>
          </w:tcPr>
          <w:p w14:paraId="34533F7C" w14:textId="61AF443D" w:rsidR="009A2820" w:rsidRDefault="009A2820" w:rsidP="009A2820">
            <w:pPr>
              <w:spacing w:after="0"/>
              <w:ind w:left="0" w:firstLine="0"/>
              <w:rPr>
                <w:szCs w:val="24"/>
              </w:rPr>
            </w:pPr>
            <w:r w:rsidRPr="002A2815">
              <w:t>217</w:t>
            </w:r>
          </w:p>
        </w:tc>
      </w:tr>
      <w:tr w:rsidR="009A2820" w14:paraId="2D25C064" w14:textId="77777777" w:rsidTr="003F6D01">
        <w:tc>
          <w:tcPr>
            <w:tcW w:w="7073" w:type="dxa"/>
            <w:shd w:val="clear" w:color="auto" w:fill="B4C6E7" w:themeFill="accent1" w:themeFillTint="66"/>
          </w:tcPr>
          <w:p w14:paraId="278EB406" w14:textId="0A85B08E" w:rsidR="009A2820" w:rsidRPr="008A48CC" w:rsidRDefault="009A2820" w:rsidP="009A2820">
            <w:pPr>
              <w:spacing w:after="0"/>
              <w:ind w:left="0" w:firstLine="0"/>
              <w:rPr>
                <w:b/>
                <w:bCs/>
                <w:color w:val="FFFFFF" w:themeColor="background1"/>
                <w:szCs w:val="24"/>
              </w:rPr>
            </w:pPr>
            <w:r w:rsidRPr="002A2815">
              <w:t>Voluntary or community sector organisation representative</w:t>
            </w:r>
          </w:p>
        </w:tc>
        <w:tc>
          <w:tcPr>
            <w:tcW w:w="2538" w:type="dxa"/>
            <w:shd w:val="clear" w:color="auto" w:fill="auto"/>
          </w:tcPr>
          <w:p w14:paraId="289D146F" w14:textId="4620A70A" w:rsidR="009A2820" w:rsidRDefault="009A2820" w:rsidP="009A2820">
            <w:pPr>
              <w:spacing w:after="0"/>
              <w:ind w:left="0" w:firstLine="0"/>
              <w:rPr>
                <w:szCs w:val="24"/>
              </w:rPr>
            </w:pPr>
            <w:r w:rsidRPr="002A2815">
              <w:t>20</w:t>
            </w:r>
          </w:p>
        </w:tc>
      </w:tr>
      <w:tr w:rsidR="009A2820" w14:paraId="1A8DBD08" w14:textId="77777777" w:rsidTr="003F6D01">
        <w:tc>
          <w:tcPr>
            <w:tcW w:w="7073" w:type="dxa"/>
            <w:shd w:val="clear" w:color="auto" w:fill="B4C6E7" w:themeFill="accent1" w:themeFillTint="66"/>
          </w:tcPr>
          <w:p w14:paraId="1C527C8B" w14:textId="17ADF788" w:rsidR="009A2820" w:rsidRPr="008A48CC" w:rsidRDefault="009A2820" w:rsidP="009A2820">
            <w:pPr>
              <w:spacing w:after="0"/>
              <w:ind w:left="0" w:firstLine="0"/>
              <w:rPr>
                <w:b/>
                <w:bCs/>
                <w:color w:val="FFFFFF" w:themeColor="background1"/>
                <w:szCs w:val="24"/>
              </w:rPr>
            </w:pPr>
            <w:r w:rsidRPr="002A2815">
              <w:t>Other</w:t>
            </w:r>
            <w:r>
              <w:t xml:space="preserve"> (including </w:t>
            </w:r>
            <w:r w:rsidRPr="005076B7">
              <w:t>Trade body or membership organisation for service providers</w:t>
            </w:r>
            <w:r>
              <w:t>)</w:t>
            </w:r>
          </w:p>
        </w:tc>
        <w:tc>
          <w:tcPr>
            <w:tcW w:w="2538" w:type="dxa"/>
            <w:shd w:val="clear" w:color="auto" w:fill="auto"/>
          </w:tcPr>
          <w:p w14:paraId="2380AD86" w14:textId="06B4E777" w:rsidR="009A2820" w:rsidRDefault="009A2820" w:rsidP="009A2820">
            <w:pPr>
              <w:spacing w:after="0"/>
              <w:ind w:left="0" w:firstLine="0"/>
              <w:rPr>
                <w:szCs w:val="24"/>
              </w:rPr>
            </w:pPr>
            <w:r w:rsidRPr="002A2815">
              <w:t>2</w:t>
            </w:r>
            <w:r w:rsidR="00E46600">
              <w:t>6</w:t>
            </w:r>
          </w:p>
        </w:tc>
      </w:tr>
      <w:tr w:rsidR="009A2820" w14:paraId="7FB52CCF" w14:textId="77777777" w:rsidTr="003F6D01">
        <w:tc>
          <w:tcPr>
            <w:tcW w:w="7073" w:type="dxa"/>
            <w:shd w:val="clear" w:color="auto" w:fill="B4C6E7" w:themeFill="accent1" w:themeFillTint="66"/>
          </w:tcPr>
          <w:p w14:paraId="4A999D18" w14:textId="1D19639E" w:rsidR="009A2820" w:rsidRPr="005B6340" w:rsidRDefault="009A2820" w:rsidP="009A2820">
            <w:pPr>
              <w:spacing w:after="0"/>
              <w:ind w:left="0" w:firstLine="0"/>
            </w:pPr>
            <w:r w:rsidRPr="00EC1203">
              <w:rPr>
                <w:b/>
                <w:bCs/>
              </w:rPr>
              <w:t>Total</w:t>
            </w:r>
          </w:p>
        </w:tc>
        <w:tc>
          <w:tcPr>
            <w:tcW w:w="2538" w:type="dxa"/>
            <w:shd w:val="clear" w:color="auto" w:fill="auto"/>
          </w:tcPr>
          <w:p w14:paraId="022C7C9C" w14:textId="6F59951A" w:rsidR="009A2820" w:rsidRPr="005B6340" w:rsidRDefault="009A2820" w:rsidP="009A2820">
            <w:pPr>
              <w:spacing w:after="0"/>
              <w:ind w:left="0" w:firstLine="0"/>
            </w:pPr>
            <w:r w:rsidRPr="00EC1203">
              <w:rPr>
                <w:b/>
                <w:bCs/>
              </w:rPr>
              <w:t>2</w:t>
            </w:r>
            <w:r w:rsidR="00E46600">
              <w:rPr>
                <w:b/>
                <w:bCs/>
              </w:rPr>
              <w:t>63</w:t>
            </w:r>
          </w:p>
        </w:tc>
      </w:tr>
    </w:tbl>
    <w:p w14:paraId="50790F6C" w14:textId="77777777" w:rsidR="007C5981" w:rsidRDefault="007C5981" w:rsidP="007C5981"/>
    <w:p w14:paraId="748E72B6" w14:textId="709F6F34" w:rsidR="000B3F9E" w:rsidRPr="006A3A81" w:rsidRDefault="008D0A11" w:rsidP="00747C53">
      <w:pPr>
        <w:pStyle w:val="Caption"/>
        <w:keepNext/>
        <w:ind w:left="11" w:hanging="11"/>
      </w:pPr>
      <w:r>
        <w:t xml:space="preserve">Figure </w:t>
      </w:r>
      <w:r>
        <w:fldChar w:fldCharType="begin"/>
      </w:r>
      <w:r>
        <w:instrText xml:space="preserve"> SEQ Figure \* ARABIC </w:instrText>
      </w:r>
      <w:r>
        <w:fldChar w:fldCharType="separate"/>
      </w:r>
      <w:r w:rsidR="007E709B">
        <w:rPr>
          <w:noProof/>
        </w:rPr>
        <w:t>3</w:t>
      </w:r>
      <w:r>
        <w:fldChar w:fldCharType="end"/>
      </w:r>
      <w:r>
        <w:t>: Breakdown by respondent (organisations)</w:t>
      </w:r>
    </w:p>
    <w:p w14:paraId="61F3C311" w14:textId="6DED243D" w:rsidR="00AA3D7A" w:rsidRDefault="007C5981" w:rsidP="00AA3D7A">
      <w:pPr>
        <w:keepNext/>
      </w:pPr>
      <w:r>
        <w:rPr>
          <w:noProof/>
        </w:rPr>
        <w:drawing>
          <wp:inline distT="0" distB="0" distL="0" distR="0" wp14:anchorId="3D9424CF" wp14:editId="7C6226A9">
            <wp:extent cx="6108700" cy="3067050"/>
            <wp:effectExtent l="0" t="0" r="6350" b="0"/>
            <wp:docPr id="36212609" name="Chart 1">
              <a:extLst xmlns:a="http://schemas.openxmlformats.org/drawingml/2006/main">
                <a:ext uri="{FF2B5EF4-FFF2-40B4-BE49-F238E27FC236}">
                  <a16:creationId xmlns:a16="http://schemas.microsoft.com/office/drawing/2014/main" id="{EFF55DF6-410D-44E1-9B7C-927578F8D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3D91DE" w14:textId="6F106500" w:rsidR="007E4039" w:rsidRDefault="004C5A40" w:rsidP="007C19CB">
      <w:pPr>
        <w:pStyle w:val="Heading3"/>
        <w:pageBreakBefore/>
      </w:pPr>
      <w:bookmarkStart w:id="13" w:name="_Toc162258459"/>
      <w:r>
        <w:t>Breakdown by respondent (sectors)</w:t>
      </w:r>
      <w:bookmarkEnd w:id="13"/>
    </w:p>
    <w:p w14:paraId="40749F88" w14:textId="77777777" w:rsidR="00DE0A99" w:rsidRDefault="00D72E19" w:rsidP="004979A1">
      <w:r>
        <w:t xml:space="preserve">Separate </w:t>
      </w:r>
      <w:r w:rsidR="0006255F">
        <w:t xml:space="preserve">to the previous </w:t>
      </w:r>
      <w:r>
        <w:t>questions,</w:t>
      </w:r>
      <w:r w:rsidR="009E76E8">
        <w:t xml:space="preserve"> respondents were also asked to identify which sector they </w:t>
      </w:r>
      <w:r w:rsidR="00BC2D5E">
        <w:t>work</w:t>
      </w:r>
      <w:r w:rsidR="000B2DD2">
        <w:t xml:space="preserve"> in</w:t>
      </w:r>
      <w:r w:rsidR="00BC2D5E">
        <w:t>, or are most closely associated with</w:t>
      </w:r>
      <w:r w:rsidR="00420DE4">
        <w:t xml:space="preserve">. </w:t>
      </w:r>
    </w:p>
    <w:p w14:paraId="4A821194" w14:textId="1910B807" w:rsidR="001C5ECB" w:rsidRDefault="004C5A40" w:rsidP="004979A1">
      <w:r>
        <w:t xml:space="preserve">361 respondents </w:t>
      </w:r>
      <w:r w:rsidR="007D70F9">
        <w:t>provided an answer to this question</w:t>
      </w:r>
      <w:r w:rsidR="00636A6F">
        <w:t xml:space="preserve">. </w:t>
      </w:r>
      <w:r w:rsidR="003B11AA">
        <w:t xml:space="preserve">This </w:t>
      </w:r>
      <w:r w:rsidR="00E9017A">
        <w:t>was comprised of</w:t>
      </w:r>
      <w:r w:rsidR="003B11AA">
        <w:t xml:space="preserve"> </w:t>
      </w:r>
      <w:r w:rsidR="00FD6853">
        <w:t xml:space="preserve">246 </w:t>
      </w:r>
      <w:r w:rsidR="00E9017A">
        <w:t xml:space="preserve">organisations and </w:t>
      </w:r>
      <w:r w:rsidR="00FD3750">
        <w:t>122 individuals</w:t>
      </w:r>
      <w:r w:rsidR="00976D4C">
        <w:t xml:space="preserve">, meaning 92% of organisations provided this information compared to </w:t>
      </w:r>
      <w:r w:rsidR="0058004B">
        <w:t>43% of individuals.</w:t>
      </w:r>
    </w:p>
    <w:p w14:paraId="11179073" w14:textId="551CBCC1" w:rsidR="004979A1" w:rsidRPr="004979A1" w:rsidRDefault="007D4BF8" w:rsidP="004979A1">
      <w:r>
        <w:t xml:space="preserve">The </w:t>
      </w:r>
      <w:r w:rsidR="001D202D">
        <w:t>two most</w:t>
      </w:r>
      <w:r>
        <w:t xml:space="preserve"> common response</w:t>
      </w:r>
      <w:r w:rsidR="001D202D">
        <w:t>s</w:t>
      </w:r>
      <w:r>
        <w:t xml:space="preserve"> w</w:t>
      </w:r>
      <w:r w:rsidR="001D202D">
        <w:t>ere both sub</w:t>
      </w:r>
      <w:r w:rsidR="00844883">
        <w:t>groups of the adult social care sector</w:t>
      </w:r>
      <w:r w:rsidR="00E03549">
        <w:t xml:space="preserve">, collectively making up over </w:t>
      </w:r>
      <w:r w:rsidR="00BA7612">
        <w:t>75% of the total responses.</w:t>
      </w:r>
    </w:p>
    <w:tbl>
      <w:tblPr>
        <w:tblStyle w:val="TableGrid"/>
        <w:tblW w:w="0" w:type="auto"/>
        <w:tblInd w:w="10" w:type="dxa"/>
        <w:tblLook w:val="04A0" w:firstRow="1" w:lastRow="0" w:firstColumn="1" w:lastColumn="0" w:noHBand="0" w:noVBand="1"/>
      </w:tblPr>
      <w:tblGrid>
        <w:gridCol w:w="7073"/>
        <w:gridCol w:w="2538"/>
      </w:tblGrid>
      <w:tr w:rsidR="009A2820" w14:paraId="097A9C9C" w14:textId="77777777" w:rsidTr="003F6D01">
        <w:tc>
          <w:tcPr>
            <w:tcW w:w="7073" w:type="dxa"/>
            <w:shd w:val="clear" w:color="auto" w:fill="2F5496" w:themeFill="accent1" w:themeFillShade="BF"/>
          </w:tcPr>
          <w:p w14:paraId="3FD0E691" w14:textId="77777777" w:rsidR="009A2820" w:rsidRPr="00A40723" w:rsidRDefault="009A2820">
            <w:pPr>
              <w:spacing w:after="0"/>
              <w:ind w:left="0" w:firstLine="0"/>
              <w:rPr>
                <w:b/>
                <w:bCs/>
                <w:color w:val="FFFFFF" w:themeColor="background1"/>
                <w:szCs w:val="24"/>
              </w:rPr>
            </w:pPr>
            <w:r w:rsidRPr="003F6D01">
              <w:rPr>
                <w:rFonts w:eastAsia="Arial"/>
                <w:b/>
                <w:bCs/>
                <w:color w:val="FFFFFF" w:themeColor="background1"/>
              </w:rPr>
              <w:t>Respondent type</w:t>
            </w:r>
          </w:p>
        </w:tc>
        <w:tc>
          <w:tcPr>
            <w:tcW w:w="2538" w:type="dxa"/>
            <w:shd w:val="clear" w:color="auto" w:fill="2F5496" w:themeFill="accent1" w:themeFillShade="BF"/>
          </w:tcPr>
          <w:p w14:paraId="4C2A2FDA" w14:textId="77777777" w:rsidR="009A2820" w:rsidRPr="003F6D01" w:rsidRDefault="009A2820">
            <w:pPr>
              <w:spacing w:after="0"/>
              <w:ind w:left="0" w:firstLine="0"/>
              <w:rPr>
                <w:color w:val="FFFFFF" w:themeColor="background1"/>
                <w:szCs w:val="24"/>
              </w:rPr>
            </w:pPr>
            <w:r w:rsidRPr="003F6D01">
              <w:rPr>
                <w:rFonts w:eastAsia="Arial"/>
                <w:b/>
                <w:bCs/>
                <w:color w:val="FFFFFF" w:themeColor="background1"/>
              </w:rPr>
              <w:t>Responses</w:t>
            </w:r>
          </w:p>
        </w:tc>
      </w:tr>
      <w:tr w:rsidR="009A2820" w14:paraId="50F35825" w14:textId="77777777" w:rsidTr="003F6D01">
        <w:tc>
          <w:tcPr>
            <w:tcW w:w="7073" w:type="dxa"/>
            <w:shd w:val="clear" w:color="auto" w:fill="B4C6E7" w:themeFill="accent1" w:themeFillTint="66"/>
          </w:tcPr>
          <w:p w14:paraId="3FD6BB0E" w14:textId="7E339340" w:rsidR="009A2820" w:rsidRPr="008A48CC" w:rsidRDefault="009A2820" w:rsidP="009A2820">
            <w:pPr>
              <w:spacing w:after="0"/>
              <w:ind w:left="0" w:firstLine="0"/>
              <w:rPr>
                <w:b/>
                <w:bCs/>
                <w:color w:val="FFFFFF" w:themeColor="background1"/>
                <w:szCs w:val="24"/>
              </w:rPr>
            </w:pPr>
            <w:r w:rsidRPr="000917DD">
              <w:t xml:space="preserve">Acute Hospital – NHS </w:t>
            </w:r>
          </w:p>
        </w:tc>
        <w:tc>
          <w:tcPr>
            <w:tcW w:w="2538" w:type="dxa"/>
            <w:shd w:val="clear" w:color="auto" w:fill="auto"/>
          </w:tcPr>
          <w:p w14:paraId="2BD2CC46" w14:textId="23D6990F" w:rsidR="009A2820" w:rsidRDefault="009A2820" w:rsidP="009A2820">
            <w:pPr>
              <w:spacing w:after="0"/>
              <w:ind w:left="0" w:firstLine="0"/>
              <w:rPr>
                <w:szCs w:val="24"/>
              </w:rPr>
            </w:pPr>
            <w:r w:rsidRPr="000917DD">
              <w:t>19</w:t>
            </w:r>
          </w:p>
        </w:tc>
      </w:tr>
      <w:tr w:rsidR="009A2820" w14:paraId="30F1FA8C" w14:textId="77777777" w:rsidTr="003F6D01">
        <w:tc>
          <w:tcPr>
            <w:tcW w:w="7073" w:type="dxa"/>
            <w:shd w:val="clear" w:color="auto" w:fill="B4C6E7" w:themeFill="accent1" w:themeFillTint="66"/>
          </w:tcPr>
          <w:p w14:paraId="22895E8E" w14:textId="646FD911" w:rsidR="009A2820" w:rsidRPr="008A48CC" w:rsidRDefault="009A2820" w:rsidP="009A2820">
            <w:pPr>
              <w:spacing w:after="0"/>
              <w:ind w:left="0" w:firstLine="0"/>
              <w:rPr>
                <w:b/>
                <w:bCs/>
                <w:color w:val="FFFFFF" w:themeColor="background1"/>
                <w:szCs w:val="24"/>
              </w:rPr>
            </w:pPr>
            <w:r w:rsidRPr="000917DD">
              <w:t xml:space="preserve">Adult social care – community based/homecare  </w:t>
            </w:r>
          </w:p>
        </w:tc>
        <w:tc>
          <w:tcPr>
            <w:tcW w:w="2538" w:type="dxa"/>
            <w:shd w:val="clear" w:color="auto" w:fill="auto"/>
          </w:tcPr>
          <w:p w14:paraId="0AFD42A2" w14:textId="0EE1195A" w:rsidR="009A2820" w:rsidRDefault="009A2820" w:rsidP="009A2820">
            <w:pPr>
              <w:spacing w:after="0"/>
              <w:ind w:left="0" w:firstLine="0"/>
              <w:rPr>
                <w:szCs w:val="24"/>
              </w:rPr>
            </w:pPr>
            <w:r w:rsidRPr="000917DD">
              <w:t>49</w:t>
            </w:r>
          </w:p>
        </w:tc>
      </w:tr>
      <w:tr w:rsidR="009A2820" w14:paraId="34C2A212" w14:textId="77777777" w:rsidTr="003F6D01">
        <w:tc>
          <w:tcPr>
            <w:tcW w:w="7073" w:type="dxa"/>
            <w:shd w:val="clear" w:color="auto" w:fill="B4C6E7" w:themeFill="accent1" w:themeFillTint="66"/>
          </w:tcPr>
          <w:p w14:paraId="4E25A174" w14:textId="6F2FD64B" w:rsidR="009A2820" w:rsidRPr="008A48CC" w:rsidRDefault="009A2820" w:rsidP="009A2820">
            <w:pPr>
              <w:spacing w:after="0"/>
              <w:ind w:left="0" w:firstLine="0"/>
              <w:rPr>
                <w:b/>
                <w:bCs/>
                <w:color w:val="FFFFFF" w:themeColor="background1"/>
                <w:szCs w:val="24"/>
              </w:rPr>
            </w:pPr>
            <w:r w:rsidRPr="000917DD">
              <w:t xml:space="preserve">Adult social care – residential or nursing care home </w:t>
            </w:r>
          </w:p>
        </w:tc>
        <w:tc>
          <w:tcPr>
            <w:tcW w:w="2538" w:type="dxa"/>
            <w:shd w:val="clear" w:color="auto" w:fill="auto"/>
          </w:tcPr>
          <w:p w14:paraId="14AFBBC1" w14:textId="4FB028C1" w:rsidR="009A2820" w:rsidRDefault="009A2820" w:rsidP="009A2820">
            <w:pPr>
              <w:spacing w:after="0"/>
              <w:ind w:left="0" w:firstLine="0"/>
              <w:rPr>
                <w:szCs w:val="24"/>
              </w:rPr>
            </w:pPr>
            <w:r w:rsidRPr="000917DD">
              <w:t>228</w:t>
            </w:r>
          </w:p>
        </w:tc>
      </w:tr>
      <w:tr w:rsidR="009A2820" w14:paraId="51567145" w14:textId="77777777" w:rsidTr="003F6D01">
        <w:tc>
          <w:tcPr>
            <w:tcW w:w="7073" w:type="dxa"/>
            <w:shd w:val="clear" w:color="auto" w:fill="B4C6E7" w:themeFill="accent1" w:themeFillTint="66"/>
          </w:tcPr>
          <w:p w14:paraId="29D066E7" w14:textId="22EC4165" w:rsidR="009A2820" w:rsidRPr="005B6340" w:rsidRDefault="009A2820" w:rsidP="009A2820">
            <w:pPr>
              <w:spacing w:after="0"/>
              <w:ind w:left="0" w:firstLine="0"/>
            </w:pPr>
            <w:r w:rsidRPr="000917DD">
              <w:t xml:space="preserve">Hospice service </w:t>
            </w:r>
          </w:p>
        </w:tc>
        <w:tc>
          <w:tcPr>
            <w:tcW w:w="2538" w:type="dxa"/>
            <w:shd w:val="clear" w:color="auto" w:fill="auto"/>
          </w:tcPr>
          <w:p w14:paraId="3B088801" w14:textId="5081948F" w:rsidR="009A2820" w:rsidRPr="005B6340" w:rsidRDefault="009A2820" w:rsidP="009A2820">
            <w:pPr>
              <w:spacing w:after="0"/>
              <w:ind w:left="0" w:firstLine="0"/>
            </w:pPr>
            <w:r w:rsidRPr="000917DD">
              <w:t>23</w:t>
            </w:r>
          </w:p>
        </w:tc>
      </w:tr>
      <w:tr w:rsidR="009A2820" w14:paraId="1B66BA7A" w14:textId="77777777" w:rsidTr="003F6D01">
        <w:tc>
          <w:tcPr>
            <w:tcW w:w="7073" w:type="dxa"/>
            <w:shd w:val="clear" w:color="auto" w:fill="B4C6E7" w:themeFill="accent1" w:themeFillTint="66"/>
          </w:tcPr>
          <w:p w14:paraId="661C1F09" w14:textId="513B0CAE" w:rsidR="009A2820" w:rsidRPr="000917DD" w:rsidRDefault="009A2820" w:rsidP="009A2820">
            <w:pPr>
              <w:spacing w:after="0"/>
              <w:ind w:left="0" w:firstLine="0"/>
            </w:pPr>
            <w:r w:rsidRPr="000917DD">
              <w:t xml:space="preserve">Other </w:t>
            </w:r>
            <w:r w:rsidR="00EC1F87">
              <w:t>(including ambulance services</w:t>
            </w:r>
            <w:r w:rsidR="00DE1A18">
              <w:t xml:space="preserve"> and community health </w:t>
            </w:r>
            <w:r w:rsidR="007B4B5B">
              <w:t>services)</w:t>
            </w:r>
          </w:p>
        </w:tc>
        <w:tc>
          <w:tcPr>
            <w:tcW w:w="2538" w:type="dxa"/>
            <w:shd w:val="clear" w:color="auto" w:fill="auto"/>
          </w:tcPr>
          <w:p w14:paraId="5FDF7A61" w14:textId="37F9FAAF" w:rsidR="009A2820" w:rsidRPr="000917DD" w:rsidRDefault="009A2820" w:rsidP="009A2820">
            <w:pPr>
              <w:spacing w:after="0"/>
              <w:ind w:left="0" w:firstLine="0"/>
            </w:pPr>
            <w:r w:rsidRPr="000917DD">
              <w:t>4</w:t>
            </w:r>
            <w:r w:rsidR="006451F0">
              <w:t>9</w:t>
            </w:r>
          </w:p>
        </w:tc>
      </w:tr>
      <w:tr w:rsidR="009A2820" w14:paraId="0C802773" w14:textId="77777777" w:rsidTr="003F6D01">
        <w:tc>
          <w:tcPr>
            <w:tcW w:w="7073" w:type="dxa"/>
            <w:shd w:val="clear" w:color="auto" w:fill="B4C6E7" w:themeFill="accent1" w:themeFillTint="66"/>
          </w:tcPr>
          <w:p w14:paraId="6D350251" w14:textId="2B7621AC" w:rsidR="009A2820" w:rsidRPr="000917DD" w:rsidRDefault="009A2820" w:rsidP="009A2820">
            <w:pPr>
              <w:spacing w:after="0"/>
              <w:ind w:left="0" w:firstLine="0"/>
            </w:pPr>
            <w:r w:rsidRPr="002330F9">
              <w:rPr>
                <w:b/>
                <w:bCs/>
              </w:rPr>
              <w:t>Total</w:t>
            </w:r>
          </w:p>
        </w:tc>
        <w:tc>
          <w:tcPr>
            <w:tcW w:w="2538" w:type="dxa"/>
            <w:shd w:val="clear" w:color="auto" w:fill="auto"/>
          </w:tcPr>
          <w:p w14:paraId="25A6D683" w14:textId="4C737F9E" w:rsidR="009A2820" w:rsidRPr="000917DD" w:rsidRDefault="009A2820" w:rsidP="009A2820">
            <w:pPr>
              <w:spacing w:after="0"/>
              <w:ind w:left="0" w:firstLine="0"/>
            </w:pPr>
            <w:r w:rsidRPr="002330F9">
              <w:rPr>
                <w:b/>
                <w:bCs/>
              </w:rPr>
              <w:t>36</w:t>
            </w:r>
            <w:r w:rsidR="006451F0">
              <w:rPr>
                <w:b/>
                <w:bCs/>
              </w:rPr>
              <w:t>8</w:t>
            </w:r>
          </w:p>
        </w:tc>
      </w:tr>
    </w:tbl>
    <w:p w14:paraId="21491EB7" w14:textId="77777777" w:rsidR="00AD6B58" w:rsidRDefault="00AD6B58" w:rsidP="00AD6B58"/>
    <w:p w14:paraId="5126C78A" w14:textId="19AED83C" w:rsidR="00736C7F" w:rsidRPr="004979A1" w:rsidRDefault="00736C7F" w:rsidP="00736C7F">
      <w:pPr>
        <w:pStyle w:val="Caption"/>
        <w:keepNext/>
        <w:ind w:left="11" w:hanging="11"/>
      </w:pPr>
      <w:r>
        <w:t xml:space="preserve">Figure </w:t>
      </w:r>
      <w:r>
        <w:fldChar w:fldCharType="begin"/>
      </w:r>
      <w:r>
        <w:instrText xml:space="preserve"> SEQ Figure \* ARABIC </w:instrText>
      </w:r>
      <w:r>
        <w:fldChar w:fldCharType="separate"/>
      </w:r>
      <w:r w:rsidR="007E709B">
        <w:rPr>
          <w:noProof/>
        </w:rPr>
        <w:t>4</w:t>
      </w:r>
      <w:r>
        <w:fldChar w:fldCharType="end"/>
      </w:r>
      <w:r>
        <w:t>: Breakdown by respondent (sectors)</w:t>
      </w:r>
    </w:p>
    <w:p w14:paraId="053625AF" w14:textId="1420678E" w:rsidR="00AA3D7A" w:rsidRDefault="00BC3ADB" w:rsidP="00AA3D7A">
      <w:pPr>
        <w:keepNext/>
      </w:pPr>
      <w:r w:rsidRPr="00BC3ADB">
        <w:rPr>
          <w:noProof/>
          <w:shd w:val="clear" w:color="auto" w:fill="7030A0"/>
        </w:rPr>
        <w:drawing>
          <wp:inline distT="0" distB="0" distL="0" distR="0" wp14:anchorId="3A3161F1" wp14:editId="6D74FE5D">
            <wp:extent cx="6102350" cy="2581275"/>
            <wp:effectExtent l="0" t="0" r="12700" b="9525"/>
            <wp:docPr id="1630963528" name="Chart 1">
              <a:extLst xmlns:a="http://schemas.openxmlformats.org/drawingml/2006/main">
                <a:ext uri="{FF2B5EF4-FFF2-40B4-BE49-F238E27FC236}">
                  <a16:creationId xmlns:a16="http://schemas.microsoft.com/office/drawing/2014/main" id="{C3F2D244-3ABC-9427-FB2F-7FC90F988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1FA183" w14:textId="25D8CF09" w:rsidR="00CE0967" w:rsidRDefault="00AC2CB6" w:rsidP="001D63C3">
      <w:pPr>
        <w:pStyle w:val="Heading1"/>
      </w:pPr>
      <w:bookmarkStart w:id="14" w:name="_Toc162258460"/>
      <w:r>
        <w:t>Visits in</w:t>
      </w:r>
      <w:bookmarkEnd w:id="14"/>
    </w:p>
    <w:p w14:paraId="73F4F6DA" w14:textId="1A5A12B1" w:rsidR="00876FE6" w:rsidRDefault="006A6A06" w:rsidP="003F4086">
      <w:r>
        <w:t xml:space="preserve">Question </w:t>
      </w:r>
      <w:r w:rsidR="00D123C8">
        <w:t>1</w:t>
      </w:r>
      <w:r>
        <w:t xml:space="preserve"> asked</w:t>
      </w:r>
      <w:r w:rsidR="00876FE6">
        <w:t>:</w:t>
      </w:r>
      <w:r w:rsidR="003F4086">
        <w:t xml:space="preserve"> </w:t>
      </w:r>
    </w:p>
    <w:p w14:paraId="5BEE44F7" w14:textId="236EFD37" w:rsidR="003F4086" w:rsidRDefault="003F4086" w:rsidP="003F4086">
      <w:r w:rsidRPr="003F6D01">
        <w:rPr>
          <w:b/>
          <w:bCs/>
        </w:rPr>
        <w:t>‘Do you agree that the guidance clarifies the requirements on care homes, hospitals and hospices to facilitate people using their services to receive visits from people they want to see?’</w:t>
      </w:r>
    </w:p>
    <w:p w14:paraId="2CAB7A31" w14:textId="42A643CA" w:rsidR="006A6A06" w:rsidRDefault="00D4262E" w:rsidP="003F4086">
      <w:r>
        <w:t>Respondents could select one of five options ranging from ‘strongly agree’ to ‘strongly disagree’</w:t>
      </w:r>
      <w:r w:rsidR="00F30401">
        <w:t>.</w:t>
      </w:r>
    </w:p>
    <w:p w14:paraId="7232D0AD" w14:textId="760CD491" w:rsidR="00F30401" w:rsidRPr="003F4086" w:rsidRDefault="00F30401" w:rsidP="003F4086">
      <w:r>
        <w:t xml:space="preserve">They were then invited to provide any further comments in a </w:t>
      </w:r>
      <w:r w:rsidR="00A400E6">
        <w:t>free</w:t>
      </w:r>
      <w:r>
        <w:t xml:space="preserve"> text box.</w:t>
      </w:r>
    </w:p>
    <w:p w14:paraId="77E1D7EF" w14:textId="6543BD01" w:rsidR="74F5A9BE" w:rsidRDefault="003E38EA" w:rsidP="003E38EA">
      <w:pPr>
        <w:pStyle w:val="Heading2"/>
      </w:pPr>
      <w:bookmarkStart w:id="15" w:name="_Toc162258461"/>
      <w:r>
        <w:t>Level of agreement</w:t>
      </w:r>
      <w:bookmarkEnd w:id="15"/>
    </w:p>
    <w:p w14:paraId="2F4AE1E5" w14:textId="4038346C" w:rsidR="00FA05F3" w:rsidRDefault="00644005" w:rsidP="003F6D01">
      <w:r>
        <w:t xml:space="preserve">As shown in </w:t>
      </w:r>
      <w:r>
        <w:fldChar w:fldCharType="begin"/>
      </w:r>
      <w:r>
        <w:instrText xml:space="preserve"> REF _Ref160784290 \h </w:instrText>
      </w:r>
      <w:r>
        <w:fldChar w:fldCharType="separate"/>
      </w:r>
      <w:r w:rsidR="007E709B">
        <w:t xml:space="preserve">Figure </w:t>
      </w:r>
      <w:r w:rsidR="007E709B">
        <w:rPr>
          <w:noProof/>
        </w:rPr>
        <w:t>5</w:t>
      </w:r>
      <w:r>
        <w:fldChar w:fldCharType="end"/>
      </w:r>
      <w:r>
        <w:t>, o</w:t>
      </w:r>
      <w:r w:rsidR="00FA33C3">
        <w:t xml:space="preserve">verall, </w:t>
      </w:r>
      <w:r w:rsidR="00876FE6">
        <w:t>most</w:t>
      </w:r>
      <w:r w:rsidR="00FA33C3">
        <w:t xml:space="preserve"> respondents to question 1 (</w:t>
      </w:r>
      <w:r w:rsidR="00A54657">
        <w:t>78%</w:t>
      </w:r>
      <w:r w:rsidR="00F67264">
        <w:rPr>
          <w:rStyle w:val="FootnoteReference"/>
        </w:rPr>
        <w:footnoteReference w:id="2"/>
      </w:r>
      <w:r w:rsidR="00A54657">
        <w:t xml:space="preserve">) </w:t>
      </w:r>
      <w:r w:rsidR="007F567F">
        <w:t xml:space="preserve">agree or strongly agree that the guidance clarifies </w:t>
      </w:r>
      <w:r w:rsidR="00C7777F">
        <w:t>requirements</w:t>
      </w:r>
      <w:r w:rsidR="00B30537">
        <w:t xml:space="preserve"> on providers to facilitate visits. </w:t>
      </w:r>
    </w:p>
    <w:p w14:paraId="2321ED59" w14:textId="12A1FAC8" w:rsidR="0084068A" w:rsidRDefault="0084068A" w:rsidP="0084068A">
      <w:pPr>
        <w:pStyle w:val="Caption"/>
        <w:keepNext/>
        <w:ind w:left="11" w:hanging="11"/>
      </w:pPr>
      <w:bookmarkStart w:id="16" w:name="_Ref160784290"/>
      <w:r>
        <w:t xml:space="preserve">Figure </w:t>
      </w:r>
      <w:r>
        <w:fldChar w:fldCharType="begin"/>
      </w:r>
      <w:r>
        <w:instrText xml:space="preserve"> SEQ Figure \* ARABIC </w:instrText>
      </w:r>
      <w:r>
        <w:fldChar w:fldCharType="separate"/>
      </w:r>
      <w:r w:rsidR="007E709B">
        <w:rPr>
          <w:noProof/>
        </w:rPr>
        <w:t>5</w:t>
      </w:r>
      <w:r>
        <w:fldChar w:fldCharType="end"/>
      </w:r>
      <w:bookmarkEnd w:id="16"/>
      <w:r>
        <w:t>: ‘</w:t>
      </w:r>
      <w:r w:rsidRPr="006450EF">
        <w:t>Do you agree that the guidance clarifies the requirements on care homes, hospitals and hospices to facilitate people using their services to receive visits from people they want to see?</w:t>
      </w:r>
      <w:r>
        <w:t>’ (n=541)</w:t>
      </w:r>
    </w:p>
    <w:p w14:paraId="2D58E1C0" w14:textId="455941DE" w:rsidR="006E6AA4" w:rsidRDefault="00DE5DFB" w:rsidP="00A076D9">
      <w:r>
        <w:rPr>
          <w:noProof/>
        </w:rPr>
        <w:drawing>
          <wp:inline distT="0" distB="0" distL="0" distR="0" wp14:anchorId="347ED9BE" wp14:editId="2BC20E2D">
            <wp:extent cx="4568190" cy="2520778"/>
            <wp:effectExtent l="0" t="0" r="3810" b="0"/>
            <wp:docPr id="997717621" name="Chart 1">
              <a:extLst xmlns:a="http://schemas.openxmlformats.org/drawingml/2006/main">
                <a:ext uri="{FF2B5EF4-FFF2-40B4-BE49-F238E27FC236}">
                  <a16:creationId xmlns:a16="http://schemas.microsoft.com/office/drawing/2014/main" id="{4AEB03EA-42F2-4319-BBF7-9B5B31256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A1269" w14:textId="2172028C" w:rsidR="00D367E8" w:rsidRDefault="000E55A0" w:rsidP="003F6D01">
      <w:pPr>
        <w:ind w:left="0" w:firstLine="0"/>
      </w:pPr>
      <w:r>
        <w:t xml:space="preserve">Question 1 </w:t>
      </w:r>
      <w:r w:rsidR="00331116">
        <w:t>i</w:t>
      </w:r>
      <w:r>
        <w:t>s answered by 28</w:t>
      </w:r>
      <w:r w:rsidR="00FA673F">
        <w:t>4</w:t>
      </w:r>
      <w:r>
        <w:t xml:space="preserve"> respondents who identif</w:t>
      </w:r>
      <w:r w:rsidR="00331116">
        <w:t>y</w:t>
      </w:r>
      <w:r>
        <w:t xml:space="preserve"> themselves as an individual and 258 </w:t>
      </w:r>
      <w:r w:rsidR="00331116">
        <w:t>who are responding on behalf of an organisation.</w:t>
      </w:r>
      <w:r w:rsidR="0044248B">
        <w:t xml:space="preserve"> Organisations are more likely to strongly agree, whilst </w:t>
      </w:r>
      <w:r w:rsidR="006E6AA4">
        <w:t xml:space="preserve">individuals are </w:t>
      </w:r>
      <w:r w:rsidR="00D77F44">
        <w:t>proportionally</w:t>
      </w:r>
      <w:r w:rsidR="006E6AA4">
        <w:t xml:space="preserve"> higher across all other responses, including disagree and strongly disagree</w:t>
      </w:r>
      <w:r w:rsidR="00644005">
        <w:t xml:space="preserve">, as shown in </w:t>
      </w:r>
      <w:r w:rsidR="00644005">
        <w:fldChar w:fldCharType="begin"/>
      </w:r>
      <w:r w:rsidR="00644005">
        <w:instrText xml:space="preserve"> REF _Ref160784323 \h </w:instrText>
      </w:r>
      <w:r w:rsidR="00644005">
        <w:fldChar w:fldCharType="separate"/>
      </w:r>
      <w:r w:rsidR="007E709B">
        <w:t xml:space="preserve">Figure </w:t>
      </w:r>
      <w:r w:rsidR="007E709B">
        <w:rPr>
          <w:noProof/>
        </w:rPr>
        <w:t>6</w:t>
      </w:r>
      <w:r w:rsidR="00644005">
        <w:fldChar w:fldCharType="end"/>
      </w:r>
      <w:r w:rsidR="006E6AA4">
        <w:t>.</w:t>
      </w:r>
    </w:p>
    <w:p w14:paraId="5920F050" w14:textId="723E1FA2" w:rsidR="0084068A" w:rsidRDefault="0084068A" w:rsidP="003F6D01">
      <w:pPr>
        <w:pStyle w:val="Caption"/>
        <w:keepNext/>
        <w:ind w:left="11" w:hanging="11"/>
      </w:pPr>
      <w:bookmarkStart w:id="17" w:name="_Ref160784323"/>
      <w:r>
        <w:t xml:space="preserve">Figure </w:t>
      </w:r>
      <w:r>
        <w:fldChar w:fldCharType="begin"/>
      </w:r>
      <w:r>
        <w:instrText xml:space="preserve"> SEQ Figure \* ARABIC </w:instrText>
      </w:r>
      <w:r>
        <w:fldChar w:fldCharType="separate"/>
      </w:r>
      <w:r w:rsidR="007E709B">
        <w:rPr>
          <w:noProof/>
        </w:rPr>
        <w:t>6</w:t>
      </w:r>
      <w:r>
        <w:fldChar w:fldCharType="end"/>
      </w:r>
      <w:bookmarkEnd w:id="17"/>
      <w:r>
        <w:t>: ‘</w:t>
      </w:r>
      <w:r w:rsidRPr="006450EF">
        <w:t>Do you agree that the guidance clarifies the requirements on care homes, hospitals and hospices to facilitate people using their services to receive visits from people they want to see?</w:t>
      </w:r>
      <w:r>
        <w:t xml:space="preserve">’ broken down by respondent </w:t>
      </w:r>
      <w:proofErr w:type="gramStart"/>
      <w:r>
        <w:t>type</w:t>
      </w:r>
      <w:proofErr w:type="gramEnd"/>
    </w:p>
    <w:p w14:paraId="68289ABA" w14:textId="6FB86124" w:rsidR="00B97D9B" w:rsidRDefault="00D90BB8" w:rsidP="004E2FB0">
      <w:pPr>
        <w:keepNext/>
      </w:pPr>
      <w:r>
        <w:rPr>
          <w:noProof/>
        </w:rPr>
        <w:drawing>
          <wp:inline distT="0" distB="0" distL="0" distR="0" wp14:anchorId="59CFDB24" wp14:editId="28BDD4AD">
            <wp:extent cx="4572000" cy="3283889"/>
            <wp:effectExtent l="0" t="0" r="0" b="0"/>
            <wp:docPr id="1938026809" name="Chart 1">
              <a:extLst xmlns:a="http://schemas.openxmlformats.org/drawingml/2006/main">
                <a:ext uri="{FF2B5EF4-FFF2-40B4-BE49-F238E27FC236}">
                  <a16:creationId xmlns:a16="http://schemas.microsoft.com/office/drawing/2014/main" id="{989F65E8-17B2-2770-B5A1-6F2334303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726549" w14:textId="71F5676F" w:rsidR="005146BB" w:rsidRPr="00D367E8" w:rsidRDefault="00705F95" w:rsidP="004E2FB0">
      <w:pPr>
        <w:ind w:left="0" w:firstLine="0"/>
      </w:pPr>
      <w:r>
        <w:t xml:space="preserve">When further broken down, the responses from individuals </w:t>
      </w:r>
      <w:r w:rsidR="00761B48">
        <w:t xml:space="preserve">show that </w:t>
      </w:r>
      <w:r w:rsidR="005F3FE5">
        <w:t xml:space="preserve">carers </w:t>
      </w:r>
      <w:r w:rsidR="000C71D9">
        <w:t>a</w:t>
      </w:r>
      <w:r w:rsidR="005F3FE5">
        <w:t>re</w:t>
      </w:r>
      <w:r w:rsidR="00960870">
        <w:t xml:space="preserve"> least likely to agree or strongly agree</w:t>
      </w:r>
      <w:r w:rsidR="00EE3CB6">
        <w:t>.</w:t>
      </w:r>
      <w:r w:rsidR="00173924">
        <w:t xml:space="preserve"> </w:t>
      </w:r>
      <w:r w:rsidR="00EE3CB6">
        <w:t xml:space="preserve">However, that still leave </w:t>
      </w:r>
      <w:r w:rsidR="009A4D10">
        <w:t xml:space="preserve">almost two thirds of carers (63%) </w:t>
      </w:r>
      <w:r w:rsidR="00086BDF">
        <w:t>who agree or strongly agree</w:t>
      </w:r>
      <w:r w:rsidR="00644005">
        <w:t xml:space="preserve"> (as shown in </w:t>
      </w:r>
      <w:r w:rsidR="00644005">
        <w:fldChar w:fldCharType="begin"/>
      </w:r>
      <w:r w:rsidR="00644005">
        <w:instrText xml:space="preserve"> REF _Ref160784339 \h </w:instrText>
      </w:r>
      <w:r w:rsidR="00644005">
        <w:fldChar w:fldCharType="separate"/>
      </w:r>
      <w:r w:rsidR="007E709B">
        <w:t xml:space="preserve">Figure </w:t>
      </w:r>
      <w:r w:rsidR="007E709B">
        <w:rPr>
          <w:noProof/>
        </w:rPr>
        <w:t>7</w:t>
      </w:r>
      <w:r w:rsidR="00644005">
        <w:fldChar w:fldCharType="end"/>
      </w:r>
      <w:r w:rsidR="00644005">
        <w:t>)</w:t>
      </w:r>
      <w:r w:rsidR="009A4D10">
        <w:t xml:space="preserve">. </w:t>
      </w:r>
      <w:r w:rsidR="00845A96">
        <w:t xml:space="preserve">CQC employees </w:t>
      </w:r>
      <w:r w:rsidR="00463810">
        <w:t>a</w:t>
      </w:r>
      <w:r w:rsidR="00845A96">
        <w:t>re the most likely to disagree or strongly disagree</w:t>
      </w:r>
      <w:r w:rsidR="00496B30">
        <w:t xml:space="preserve"> (17%)</w:t>
      </w:r>
      <w:r w:rsidR="00845A96">
        <w:t xml:space="preserve"> but </w:t>
      </w:r>
      <w:r w:rsidR="00463810">
        <w:t>the relatively small number of responses in this category m</w:t>
      </w:r>
      <w:r w:rsidR="003B7961">
        <w:t xml:space="preserve">eans the </w:t>
      </w:r>
      <w:r w:rsidR="00301CF5">
        <w:t>variance between this group and others is unlikely to be significant</w:t>
      </w:r>
      <w:r w:rsidR="003B7961">
        <w:t>.</w:t>
      </w:r>
    </w:p>
    <w:p w14:paraId="1DCEB874" w14:textId="591A34C5" w:rsidR="008679E7" w:rsidRPr="00D367E8" w:rsidRDefault="008679E7" w:rsidP="008679E7">
      <w:pPr>
        <w:pStyle w:val="Caption"/>
        <w:keepNext/>
        <w:ind w:left="11" w:hanging="11"/>
      </w:pPr>
      <w:bookmarkStart w:id="18" w:name="_Ref160784339"/>
      <w:r>
        <w:t xml:space="preserve">Figure </w:t>
      </w:r>
      <w:r>
        <w:fldChar w:fldCharType="begin"/>
      </w:r>
      <w:r>
        <w:instrText xml:space="preserve"> SEQ Figure \* ARABIC </w:instrText>
      </w:r>
      <w:r>
        <w:fldChar w:fldCharType="separate"/>
      </w:r>
      <w:r w:rsidR="007E709B">
        <w:rPr>
          <w:noProof/>
        </w:rPr>
        <w:t>7</w:t>
      </w:r>
      <w:r>
        <w:fldChar w:fldCharType="end"/>
      </w:r>
      <w:bookmarkEnd w:id="18"/>
      <w:r>
        <w:t>: ‘</w:t>
      </w:r>
      <w:r w:rsidRPr="006450EF">
        <w:t>Do you agree that the guidance clarifies the requirements on care homes, hospitals and hospices to facilitate people using their services to receive visits from people they want to see?</w:t>
      </w:r>
      <w:r>
        <w:t xml:space="preserve">’ broken down by </w:t>
      </w:r>
      <w:proofErr w:type="gramStart"/>
      <w:r>
        <w:t>individual</w:t>
      </w:r>
      <w:proofErr w:type="gramEnd"/>
    </w:p>
    <w:p w14:paraId="5D888167" w14:textId="7E248815" w:rsidR="004E2FB0" w:rsidRPr="004E2FB0" w:rsidRDefault="00720EE3" w:rsidP="004E2FB0">
      <w:pPr>
        <w:pStyle w:val="Caption"/>
        <w:keepNext/>
      </w:pPr>
      <w:r>
        <w:rPr>
          <w:noProof/>
        </w:rPr>
        <w:drawing>
          <wp:inline distT="0" distB="0" distL="0" distR="0" wp14:anchorId="5A858729" wp14:editId="71214305">
            <wp:extent cx="6115685" cy="3999506"/>
            <wp:effectExtent l="0" t="0" r="18415" b="17780"/>
            <wp:docPr id="341733684" name="Chart 1">
              <a:extLst xmlns:a="http://schemas.openxmlformats.org/drawingml/2006/main">
                <a:ext uri="{FF2B5EF4-FFF2-40B4-BE49-F238E27FC236}">
                  <a16:creationId xmlns:a16="http://schemas.microsoft.com/office/drawing/2014/main" id="{68E21C30-86B0-48AB-A362-9EC7D9A4E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89FFB8" w14:textId="020A8FC2" w:rsidR="007912F6" w:rsidRPr="007912F6" w:rsidRDefault="00644005" w:rsidP="004E2FB0">
      <w:pPr>
        <w:ind w:left="0" w:firstLine="0"/>
      </w:pPr>
      <w:r>
        <w:fldChar w:fldCharType="begin"/>
      </w:r>
      <w:r>
        <w:instrText xml:space="preserve"> REF _Ref160784353 \h </w:instrText>
      </w:r>
      <w:r>
        <w:fldChar w:fldCharType="separate"/>
      </w:r>
      <w:r w:rsidR="007E709B">
        <w:t xml:space="preserve">Figure </w:t>
      </w:r>
      <w:r w:rsidR="007E709B">
        <w:rPr>
          <w:noProof/>
        </w:rPr>
        <w:t>8</w:t>
      </w:r>
      <w:r>
        <w:fldChar w:fldCharType="end"/>
      </w:r>
      <w:r>
        <w:t xml:space="preserve"> shows </w:t>
      </w:r>
      <w:r w:rsidR="00093E4E">
        <w:t>the</w:t>
      </w:r>
      <w:r w:rsidR="007912F6">
        <w:t xml:space="preserve"> breakdown of responses from organisations</w:t>
      </w:r>
      <w:r w:rsidR="00093E4E">
        <w:t xml:space="preserve">: </w:t>
      </w:r>
      <w:r w:rsidR="00C86E6C">
        <w:t xml:space="preserve">17% of </w:t>
      </w:r>
      <w:r w:rsidR="009A5869">
        <w:t>voluntary and community sector</w:t>
      </w:r>
      <w:r w:rsidR="00F60DD4">
        <w:t xml:space="preserve"> representatives disagree or strongly disagree</w:t>
      </w:r>
      <w:r w:rsidR="00261BF6">
        <w:t xml:space="preserve"> </w:t>
      </w:r>
      <w:r w:rsidR="00051887">
        <w:t>that the guidance clarifies requirements on providers to facilitate visits</w:t>
      </w:r>
      <w:r w:rsidR="00C86E6C">
        <w:t xml:space="preserve">, compared to 4% of </w:t>
      </w:r>
      <w:r w:rsidR="00852CB3">
        <w:t>health or social care providers</w:t>
      </w:r>
      <w:r w:rsidR="006E449C">
        <w:t xml:space="preserve"> and </w:t>
      </w:r>
      <w:r w:rsidR="00956E49">
        <w:t xml:space="preserve">4% </w:t>
      </w:r>
      <w:r w:rsidR="006E449C">
        <w:t>from the ‘Other’ category.</w:t>
      </w:r>
    </w:p>
    <w:p w14:paraId="6C345BD5" w14:textId="5584C5C5" w:rsidR="008679E7" w:rsidRPr="008679E7" w:rsidRDefault="008A2BAB" w:rsidP="004E2FB0">
      <w:pPr>
        <w:pStyle w:val="Caption"/>
        <w:keepNext/>
        <w:ind w:left="0" w:firstLine="0"/>
        <w:rPr>
          <w:i w:val="0"/>
          <w:iCs w:val="0"/>
        </w:rPr>
      </w:pPr>
      <w:bookmarkStart w:id="19" w:name="_Ref160784353"/>
      <w:r>
        <w:t xml:space="preserve">Figure </w:t>
      </w:r>
      <w:r w:rsidR="003F3CF2">
        <w:fldChar w:fldCharType="begin"/>
      </w:r>
      <w:r w:rsidR="003F3CF2">
        <w:instrText xml:space="preserve"> SEQ Figure \* ARABIC </w:instrText>
      </w:r>
      <w:r w:rsidR="003F3CF2">
        <w:fldChar w:fldCharType="separate"/>
      </w:r>
      <w:r w:rsidR="007E709B">
        <w:rPr>
          <w:noProof/>
        </w:rPr>
        <w:t>8</w:t>
      </w:r>
      <w:r w:rsidR="003F3CF2">
        <w:fldChar w:fldCharType="end"/>
      </w:r>
      <w:bookmarkEnd w:id="19"/>
      <w:r w:rsidR="008679E7">
        <w:t xml:space="preserve">: </w:t>
      </w:r>
      <w:r w:rsidR="008679E7" w:rsidRPr="008A2BAB">
        <w:t xml:space="preserve">‘Do you agree that the guidance clarifies the requirements on care homes, hospitals and hospices to facilitate people using their services to receive visits from people they want to see?’ broken down by </w:t>
      </w:r>
      <w:proofErr w:type="gramStart"/>
      <w:r w:rsidR="008679E7">
        <w:rPr>
          <w:i w:val="0"/>
          <w:iCs w:val="0"/>
        </w:rPr>
        <w:t>organisation</w:t>
      </w:r>
      <w:proofErr w:type="gramEnd"/>
    </w:p>
    <w:p w14:paraId="474DE2F0" w14:textId="3AF04D47" w:rsidR="00C373D5" w:rsidRDefault="0059419E" w:rsidP="006F6876">
      <w:pPr>
        <w:ind w:left="0" w:firstLine="0"/>
      </w:pPr>
      <w:r>
        <w:rPr>
          <w:noProof/>
        </w:rPr>
        <w:drawing>
          <wp:inline distT="0" distB="0" distL="0" distR="0" wp14:anchorId="45C6E00B" wp14:editId="51440452">
            <wp:extent cx="4914900" cy="3157870"/>
            <wp:effectExtent l="0" t="0" r="0" b="4445"/>
            <wp:docPr id="984286707" name="Chart 1">
              <a:extLst xmlns:a="http://schemas.openxmlformats.org/drawingml/2006/main">
                <a:ext uri="{FF2B5EF4-FFF2-40B4-BE49-F238E27FC236}">
                  <a16:creationId xmlns:a16="http://schemas.microsoft.com/office/drawing/2014/main" id="{898A3F32-72CB-4860-8603-B14AD028E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15DC61" w14:textId="343CDC0B" w:rsidR="0003341D" w:rsidRDefault="00274EA0" w:rsidP="00A076D9">
      <w:r>
        <w:t>Looking at the sector breakdown</w:t>
      </w:r>
      <w:r w:rsidR="00093E4E">
        <w:t xml:space="preserve"> (</w:t>
      </w:r>
      <w:r w:rsidR="00093E4E">
        <w:rPr>
          <w:i/>
          <w:iCs/>
          <w:color w:val="44546A" w:themeColor="text2"/>
          <w:sz w:val="18"/>
          <w:szCs w:val="18"/>
        </w:rPr>
        <w:fldChar w:fldCharType="begin"/>
      </w:r>
      <w:r w:rsidR="00093E4E">
        <w:instrText xml:space="preserve"> REF _Ref160784379 \h </w:instrText>
      </w:r>
      <w:r w:rsidR="00093E4E">
        <w:rPr>
          <w:i/>
          <w:iCs/>
          <w:color w:val="44546A" w:themeColor="text2"/>
          <w:sz w:val="18"/>
          <w:szCs w:val="18"/>
        </w:rPr>
      </w:r>
      <w:r w:rsidR="00093E4E">
        <w:rPr>
          <w:i/>
          <w:iCs/>
          <w:color w:val="44546A" w:themeColor="text2"/>
          <w:sz w:val="18"/>
          <w:szCs w:val="18"/>
        </w:rPr>
        <w:fldChar w:fldCharType="separate"/>
      </w:r>
      <w:r w:rsidR="007E709B">
        <w:t xml:space="preserve">Figure </w:t>
      </w:r>
      <w:r w:rsidR="007E709B">
        <w:rPr>
          <w:noProof/>
        </w:rPr>
        <w:t>9</w:t>
      </w:r>
      <w:r w:rsidR="00093E4E">
        <w:rPr>
          <w:i/>
          <w:iCs/>
          <w:color w:val="44546A" w:themeColor="text2"/>
          <w:sz w:val="18"/>
          <w:szCs w:val="18"/>
        </w:rPr>
        <w:fldChar w:fldCharType="end"/>
      </w:r>
      <w:r w:rsidR="00093E4E">
        <w:rPr>
          <w:i/>
          <w:iCs/>
          <w:color w:val="44546A" w:themeColor="text2"/>
          <w:sz w:val="18"/>
          <w:szCs w:val="18"/>
        </w:rPr>
        <w:t>)</w:t>
      </w:r>
      <w:r>
        <w:t xml:space="preserve">, 95% of </w:t>
      </w:r>
      <w:r w:rsidR="007F3A4C">
        <w:t xml:space="preserve">those who work in or are most closely associated with hospice care </w:t>
      </w:r>
      <w:r w:rsidR="00B9791D">
        <w:t>agree or strongly agree that the guidance clarifies requirements on providers to facilitate visits</w:t>
      </w:r>
      <w:r w:rsidR="007C7D87">
        <w:t>, whilst the remainder neither agree not disagree</w:t>
      </w:r>
      <w:r w:rsidR="00B9791D">
        <w:t>.</w:t>
      </w:r>
      <w:r w:rsidR="007C7D87">
        <w:t xml:space="preserve"> </w:t>
      </w:r>
    </w:p>
    <w:p w14:paraId="234E05DA" w14:textId="6086E027" w:rsidR="00525546" w:rsidRPr="00525546" w:rsidRDefault="0003341D" w:rsidP="003F6D01">
      <w:r>
        <w:t xml:space="preserve">Meanwhile, </w:t>
      </w:r>
      <w:r w:rsidR="00E1179D">
        <w:t>1</w:t>
      </w:r>
      <w:r w:rsidR="00BD6A0E">
        <w:t>0</w:t>
      </w:r>
      <w:r w:rsidR="00E1179D">
        <w:t xml:space="preserve">% of those from ‘Other’ sectors </w:t>
      </w:r>
      <w:r>
        <w:t>disagree or strongly disagree</w:t>
      </w:r>
      <w:r w:rsidR="00B23B8C">
        <w:t xml:space="preserve"> – this compares to no more than 5%</w:t>
      </w:r>
      <w:r w:rsidR="00E87BE9">
        <w:t xml:space="preserve"> in any of the named sectors.</w:t>
      </w:r>
    </w:p>
    <w:p w14:paraId="00AD9C14" w14:textId="4BE91CA7" w:rsidR="008679E7" w:rsidRPr="00525546" w:rsidRDefault="008679E7" w:rsidP="008679E7">
      <w:pPr>
        <w:pStyle w:val="Caption"/>
        <w:keepNext/>
        <w:ind w:left="0" w:firstLine="0"/>
      </w:pPr>
      <w:bookmarkStart w:id="20" w:name="_Ref160784379"/>
      <w:r>
        <w:t xml:space="preserve">Figure </w:t>
      </w:r>
      <w:r>
        <w:fldChar w:fldCharType="begin"/>
      </w:r>
      <w:r>
        <w:instrText xml:space="preserve"> SEQ Figure \* ARABIC </w:instrText>
      </w:r>
      <w:r>
        <w:fldChar w:fldCharType="separate"/>
      </w:r>
      <w:r w:rsidR="007E709B">
        <w:rPr>
          <w:noProof/>
        </w:rPr>
        <w:t>9</w:t>
      </w:r>
      <w:r>
        <w:fldChar w:fldCharType="end"/>
      </w:r>
      <w:bookmarkEnd w:id="20"/>
      <w:r>
        <w:t>: ‘</w:t>
      </w:r>
      <w:r w:rsidRPr="006450EF">
        <w:t>Do you agree that the guidance clarifies the requirements on care homes, hospitals and hospices to facilitate people using their services to receive visits from people they want to see?</w:t>
      </w:r>
      <w:r>
        <w:t xml:space="preserve">’ broken down by </w:t>
      </w:r>
      <w:proofErr w:type="gramStart"/>
      <w:r>
        <w:t>sector</w:t>
      </w:r>
      <w:proofErr w:type="gramEnd"/>
    </w:p>
    <w:p w14:paraId="12D342EA" w14:textId="1D15208F" w:rsidR="003F3CF2" w:rsidRDefault="008E0DBD" w:rsidP="003F3CF2">
      <w:pPr>
        <w:keepNext/>
      </w:pPr>
      <w:r>
        <w:rPr>
          <w:noProof/>
        </w:rPr>
        <w:drawing>
          <wp:inline distT="0" distB="0" distL="0" distR="0" wp14:anchorId="083E9853" wp14:editId="6FC12633">
            <wp:extent cx="5930900" cy="4286250"/>
            <wp:effectExtent l="0" t="0" r="12700" b="0"/>
            <wp:docPr id="199108068" name="Chart 1">
              <a:extLst xmlns:a="http://schemas.openxmlformats.org/drawingml/2006/main">
                <a:ext uri="{FF2B5EF4-FFF2-40B4-BE49-F238E27FC236}">
                  <a16:creationId xmlns:a16="http://schemas.microsoft.com/office/drawing/2014/main" id="{25DA8668-BB85-4265-9D07-D8D70CE78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DBDC39" w14:textId="77777777" w:rsidR="0052662F" w:rsidRDefault="0052662F">
      <w:pPr>
        <w:spacing w:after="0" w:line="240" w:lineRule="auto"/>
        <w:ind w:left="0" w:firstLine="0"/>
      </w:pPr>
      <w:r>
        <w:br w:type="page"/>
      </w:r>
    </w:p>
    <w:p w14:paraId="62930F9C" w14:textId="0B9642D4" w:rsidR="00D747DA" w:rsidRDefault="00EA215F" w:rsidP="003E38EA">
      <w:pPr>
        <w:pStyle w:val="Heading2"/>
      </w:pPr>
      <w:bookmarkStart w:id="21" w:name="_Toc162258462"/>
      <w:r>
        <w:t>Discussion</w:t>
      </w:r>
      <w:bookmarkEnd w:id="21"/>
    </w:p>
    <w:p w14:paraId="2BF22DB6" w14:textId="1524F43E" w:rsidR="00CE0967" w:rsidRDefault="00CE0967" w:rsidP="00790405">
      <w:pPr>
        <w:pStyle w:val="Heading3"/>
      </w:pPr>
      <w:r w:rsidRPr="001D63C3">
        <w:t xml:space="preserve"> </w:t>
      </w:r>
      <w:bookmarkStart w:id="22" w:name="_Toc162258463"/>
      <w:r w:rsidR="00790405">
        <w:t>Survey</w:t>
      </w:r>
      <w:bookmarkEnd w:id="22"/>
    </w:p>
    <w:p w14:paraId="23C0B75D" w14:textId="247A6ABB" w:rsidR="000D49A4" w:rsidRPr="000D49A4" w:rsidRDefault="003B3A45" w:rsidP="003F6D01">
      <w:pPr>
        <w:pStyle w:val="Subtitle"/>
      </w:pPr>
      <w:r>
        <w:t>Positive views</w:t>
      </w:r>
    </w:p>
    <w:p w14:paraId="23A94E64" w14:textId="5700D1FC" w:rsidR="00790405" w:rsidRDefault="005A0124" w:rsidP="00790405">
      <w:r>
        <w:t>Reflecting the</w:t>
      </w:r>
      <w:r w:rsidR="007143A8">
        <w:t xml:space="preserve"> pattern observed in</w:t>
      </w:r>
      <w:r>
        <w:t xml:space="preserve"> the quantitative data, many respondents comment positively on the proposed guidance.</w:t>
      </w:r>
      <w:r w:rsidR="00327E1E">
        <w:t xml:space="preserve"> Many do so in general terms, offering support for the principle that </w:t>
      </w:r>
      <w:r w:rsidR="007C66AA">
        <w:t>people who use services</w:t>
      </w:r>
      <w:r w:rsidR="00ED742F">
        <w:t xml:space="preserve"> should be able to have visitors</w:t>
      </w:r>
      <w:r w:rsidR="001A0811">
        <w:t>, whilst several say that the guidance provides clarity</w:t>
      </w:r>
      <w:r w:rsidR="00A33DF2">
        <w:t xml:space="preserve"> around allowance of in-person visits</w:t>
      </w:r>
      <w:r w:rsidR="00ED742F">
        <w:t xml:space="preserve">. </w:t>
      </w:r>
      <w:r w:rsidR="00AA3E8B">
        <w:t xml:space="preserve">Several </w:t>
      </w:r>
      <w:r w:rsidR="001A0811">
        <w:t xml:space="preserve">also </w:t>
      </w:r>
      <w:r w:rsidR="00AA3E8B">
        <w:t xml:space="preserve">link this to their own experiences, </w:t>
      </w:r>
      <w:r w:rsidR="00924C59">
        <w:t>including their experiences of the restrictions related to the Covid-19 pandemic</w:t>
      </w:r>
      <w:r w:rsidR="00B45514">
        <w:t xml:space="preserve">, whilst several </w:t>
      </w:r>
      <w:r w:rsidR="007158DE">
        <w:t xml:space="preserve">say that visits are important for the wellbeing </w:t>
      </w:r>
      <w:r w:rsidR="00226975">
        <w:t xml:space="preserve">and quality of life of </w:t>
      </w:r>
      <w:r w:rsidR="007C66AA">
        <w:t>people who use services</w:t>
      </w:r>
      <w:r w:rsidR="00226975">
        <w:t>.</w:t>
      </w:r>
    </w:p>
    <w:p w14:paraId="7F636057" w14:textId="55849852" w:rsidR="00827C16" w:rsidRDefault="00827C16" w:rsidP="00790405">
      <w:r>
        <w:t xml:space="preserve">A few respondents suggest that this guidance could reduce </w:t>
      </w:r>
      <w:r w:rsidR="004936E5">
        <w:t>providers’ use of blanket rules to restrict visiting.</w:t>
      </w:r>
      <w:r w:rsidR="00102AFB">
        <w:t xml:space="preserve"> Small numbers of respondents say that the guidance supports person-centred care, </w:t>
      </w:r>
      <w:r w:rsidR="007C4529">
        <w:t>enables standardisation of practice around visiting</w:t>
      </w:r>
      <w:r w:rsidR="00341CED">
        <w:t xml:space="preserve">, is transparent and </w:t>
      </w:r>
      <w:r w:rsidR="00F847C9">
        <w:t xml:space="preserve">supports personal choice and the right of </w:t>
      </w:r>
      <w:r w:rsidR="007C66AA">
        <w:t>people who use service</w:t>
      </w:r>
      <w:r w:rsidR="00F847C9">
        <w:t>s to make their own choices.</w:t>
      </w:r>
    </w:p>
    <w:p w14:paraId="5F28D68B" w14:textId="1E986AD9" w:rsidR="003B3A45" w:rsidRDefault="003B3A45" w:rsidP="003F6D01">
      <w:pPr>
        <w:pStyle w:val="Subtitle"/>
      </w:pPr>
      <w:r>
        <w:t>Concerns</w:t>
      </w:r>
    </w:p>
    <w:p w14:paraId="0C8AD08C" w14:textId="567DDECB" w:rsidR="00F63D00" w:rsidRDefault="00CD17F4" w:rsidP="00790405">
      <w:r>
        <w:t>S</w:t>
      </w:r>
      <w:r w:rsidR="00F63D00">
        <w:t xml:space="preserve">everal respondents challenge </w:t>
      </w:r>
      <w:r w:rsidR="00EA1118">
        <w:t xml:space="preserve">the use of specific words or phrases within </w:t>
      </w:r>
      <w:r w:rsidR="00CC2566">
        <w:t>the guidance, including ‘</w:t>
      </w:r>
      <w:r w:rsidR="008F433E">
        <w:t xml:space="preserve">reasonably practical’, ‘end of life’, ‘safe visiting’ and, most </w:t>
      </w:r>
      <w:r w:rsidR="00BC3918">
        <w:t xml:space="preserve">notably, ‘exceptional circumstances’ (see </w:t>
      </w:r>
      <w:r w:rsidR="005726B0">
        <w:t xml:space="preserve">Section </w:t>
      </w:r>
      <w:r w:rsidR="00BE5F4F">
        <w:t>8.2</w:t>
      </w:r>
      <w:r w:rsidR="008E133F">
        <w:t>)</w:t>
      </w:r>
      <w:r w:rsidR="008E7C59">
        <w:t>. They say that these terms require further clarification.</w:t>
      </w:r>
      <w:r w:rsidR="00E2732E">
        <w:t xml:space="preserve"> A few respondents, meanwhile, say that elements of the guidance are subjective or open to interpretation without necessarily commenting on specific words of phrases. </w:t>
      </w:r>
      <w:r w:rsidR="004D21A6">
        <w:t xml:space="preserve">Furthermore, several respondents argue </w:t>
      </w:r>
      <w:r w:rsidR="00A9676B">
        <w:t xml:space="preserve">any ambiguity or lack of clarity could enable providers to </w:t>
      </w:r>
      <w:r w:rsidR="00980A7C">
        <w:t>restrict visiting</w:t>
      </w:r>
      <w:r w:rsidR="00273070">
        <w:t xml:space="preserve">, or otherwise expect scepticism that providers </w:t>
      </w:r>
      <w:r w:rsidR="00595864">
        <w:t>would comply with a requirement to enable visiting in all but exceptional circumstances.</w:t>
      </w:r>
    </w:p>
    <w:p w14:paraId="4F4383BF" w14:textId="5BF39927" w:rsidR="00595864" w:rsidRDefault="00781E73" w:rsidP="00790405">
      <w:r>
        <w:t xml:space="preserve">However, some respondents </w:t>
      </w:r>
      <w:r w:rsidR="00050E49">
        <w:t xml:space="preserve">feel that limitations or restrictions are necessary in order to control infections and limit transmission of disease. </w:t>
      </w:r>
      <w:r w:rsidR="00053D98">
        <w:t xml:space="preserve">Some also say that </w:t>
      </w:r>
      <w:r w:rsidR="004650DE">
        <w:t xml:space="preserve">allowing an increased level of visiting could lead to a negative impact for other </w:t>
      </w:r>
      <w:r w:rsidR="00270CD6">
        <w:t>people who use services</w:t>
      </w:r>
      <w:r w:rsidR="001112A9">
        <w:t xml:space="preserve"> due to increased disturbance</w:t>
      </w:r>
      <w:r w:rsidR="009942CE">
        <w:t xml:space="preserve"> or reduced privacy.</w:t>
      </w:r>
    </w:p>
    <w:p w14:paraId="4948CFAA" w14:textId="28162FF3" w:rsidR="009E6821" w:rsidRDefault="00D66C7F" w:rsidP="00790405">
      <w:r>
        <w:t>Meanwhile, s</w:t>
      </w:r>
      <w:r w:rsidR="009E6821">
        <w:t xml:space="preserve">ome respondents say that the guidance has not been written in a way that is clear or uses clear English, </w:t>
      </w:r>
      <w:r>
        <w:t xml:space="preserve">whilst a few </w:t>
      </w:r>
      <w:r w:rsidR="00C43953">
        <w:t xml:space="preserve">say that the guidance does not adequately recognise the difference between different care settings, including care homes, </w:t>
      </w:r>
      <w:proofErr w:type="gramStart"/>
      <w:r w:rsidR="00C43953">
        <w:t>hospices</w:t>
      </w:r>
      <w:proofErr w:type="gramEnd"/>
      <w:r w:rsidR="00C43953">
        <w:t xml:space="preserve"> and hospitals.</w:t>
      </w:r>
    </w:p>
    <w:p w14:paraId="2BB98BA5" w14:textId="00E518A5" w:rsidR="0061318D" w:rsidRDefault="009A3716" w:rsidP="00790405">
      <w:r>
        <w:t>A few respondents say the guidance is unnecessary or redundant as there is already existing guidance</w:t>
      </w:r>
      <w:r w:rsidR="00EF1F0A">
        <w:t xml:space="preserve"> in place.</w:t>
      </w:r>
    </w:p>
    <w:p w14:paraId="3E889EE0" w14:textId="5D1451C4" w:rsidR="000645EC" w:rsidRDefault="0013795C" w:rsidP="00790405">
      <w:r>
        <w:t>Other concerns that small numbers of respondents raise include:</w:t>
      </w:r>
    </w:p>
    <w:p w14:paraId="433F72C9" w14:textId="08359028" w:rsidR="0013795C" w:rsidRDefault="00D62FBA" w:rsidP="0013795C">
      <w:pPr>
        <w:pStyle w:val="ListParagraph"/>
        <w:numPr>
          <w:ilvl w:val="0"/>
          <w:numId w:val="13"/>
        </w:numPr>
      </w:pPr>
      <w:r>
        <w:t>Inconsistency within the guidance, including inconsistent use of the term ‘</w:t>
      </w:r>
      <w:r w:rsidR="00161A77">
        <w:t>visitor</w:t>
      </w:r>
      <w:proofErr w:type="gramStart"/>
      <w:r w:rsidR="00161A77">
        <w:t>’</w:t>
      </w:r>
      <w:r w:rsidR="00BA002B">
        <w:t>;</w:t>
      </w:r>
      <w:proofErr w:type="gramEnd"/>
    </w:p>
    <w:p w14:paraId="4E67284D" w14:textId="2B476342" w:rsidR="00161A77" w:rsidRDefault="004C26C4" w:rsidP="0013795C">
      <w:pPr>
        <w:pStyle w:val="ListParagraph"/>
        <w:numPr>
          <w:ilvl w:val="0"/>
          <w:numId w:val="13"/>
        </w:numPr>
      </w:pPr>
      <w:r>
        <w:t>A need for s</w:t>
      </w:r>
      <w:r w:rsidR="00926158">
        <w:t xml:space="preserve">afeguarding considerations to </w:t>
      </w:r>
      <w:r>
        <w:t xml:space="preserve">protect </w:t>
      </w:r>
      <w:r w:rsidR="00270CD6">
        <w:t xml:space="preserve">people who use </w:t>
      </w:r>
      <w:proofErr w:type="gramStart"/>
      <w:r w:rsidR="00270CD6">
        <w:t>services</w:t>
      </w:r>
      <w:r w:rsidR="00BA002B">
        <w:t>;</w:t>
      </w:r>
      <w:proofErr w:type="gramEnd"/>
    </w:p>
    <w:p w14:paraId="6E0D3410" w14:textId="23F19A95" w:rsidR="004C26C4" w:rsidRDefault="004C26C4" w:rsidP="0013795C">
      <w:pPr>
        <w:pStyle w:val="ListParagraph"/>
        <w:numPr>
          <w:ilvl w:val="0"/>
          <w:numId w:val="13"/>
        </w:numPr>
      </w:pPr>
      <w:r>
        <w:t xml:space="preserve">A need for safeguarding considerations to protect </w:t>
      </w:r>
      <w:r w:rsidR="001E36A7">
        <w:t xml:space="preserve">visitors, including young </w:t>
      </w:r>
      <w:proofErr w:type="gramStart"/>
      <w:r w:rsidR="001E36A7">
        <w:t>children</w:t>
      </w:r>
      <w:r w:rsidR="00BA002B">
        <w:t>;</w:t>
      </w:r>
      <w:proofErr w:type="gramEnd"/>
    </w:p>
    <w:p w14:paraId="4075F259" w14:textId="6A4BC21E" w:rsidR="001E36A7" w:rsidRDefault="003B2569" w:rsidP="0013795C">
      <w:pPr>
        <w:pStyle w:val="ListParagraph"/>
        <w:numPr>
          <w:ilvl w:val="0"/>
          <w:numId w:val="13"/>
        </w:numPr>
      </w:pPr>
      <w:r>
        <w:t xml:space="preserve">The </w:t>
      </w:r>
      <w:r w:rsidR="0068237E">
        <w:t xml:space="preserve">stated </w:t>
      </w:r>
      <w:r>
        <w:t xml:space="preserve">exclusion of </w:t>
      </w:r>
      <w:r w:rsidR="002708DA">
        <w:t xml:space="preserve">accommodation for substance misuse treatment </w:t>
      </w:r>
      <w:r w:rsidR="0068237E">
        <w:t xml:space="preserve">from the guidance </w:t>
      </w:r>
      <w:r w:rsidR="002708DA">
        <w:t xml:space="preserve">and the restrictions which </w:t>
      </w:r>
      <w:r w:rsidR="0068237E">
        <w:t xml:space="preserve">could be placed on </w:t>
      </w:r>
      <w:r w:rsidR="00D764CE">
        <w:t xml:space="preserve">those being treated for substance </w:t>
      </w:r>
      <w:proofErr w:type="gramStart"/>
      <w:r w:rsidR="00D764CE">
        <w:t>misuse</w:t>
      </w:r>
      <w:r w:rsidR="00BA002B">
        <w:t>;</w:t>
      </w:r>
      <w:proofErr w:type="gramEnd"/>
    </w:p>
    <w:p w14:paraId="73932F28" w14:textId="580002A4" w:rsidR="00D764CE" w:rsidRDefault="0016527E" w:rsidP="0013795C">
      <w:pPr>
        <w:pStyle w:val="ListParagraph"/>
        <w:numPr>
          <w:ilvl w:val="0"/>
          <w:numId w:val="13"/>
        </w:numPr>
      </w:pPr>
      <w:r>
        <w:t>Potential gender considerations – e</w:t>
      </w:r>
      <w:r w:rsidR="000B42A9">
        <w:t>.</w:t>
      </w:r>
      <w:r>
        <w:t xml:space="preserve">g. </w:t>
      </w:r>
      <w:r w:rsidR="003F308C">
        <w:t xml:space="preserve">concerns about </w:t>
      </w:r>
      <w:r>
        <w:t xml:space="preserve">male visitors to a female ward or </w:t>
      </w:r>
      <w:proofErr w:type="gramStart"/>
      <w:r>
        <w:t>bay</w:t>
      </w:r>
      <w:r w:rsidR="00BA002B">
        <w:t>;</w:t>
      </w:r>
      <w:proofErr w:type="gramEnd"/>
    </w:p>
    <w:p w14:paraId="6B9628B1" w14:textId="0FBE85E5" w:rsidR="00F575EE" w:rsidRDefault="002948E6" w:rsidP="0013795C">
      <w:pPr>
        <w:pStyle w:val="ListParagraph"/>
        <w:numPr>
          <w:ilvl w:val="0"/>
          <w:numId w:val="13"/>
        </w:numPr>
      </w:pPr>
      <w:r>
        <w:t xml:space="preserve">Who will fund the implementation of this </w:t>
      </w:r>
      <w:proofErr w:type="gramStart"/>
      <w:r>
        <w:t>guidance</w:t>
      </w:r>
      <w:r w:rsidR="00BA002B">
        <w:t>;</w:t>
      </w:r>
      <w:proofErr w:type="gramEnd"/>
    </w:p>
    <w:p w14:paraId="054FB5DD" w14:textId="6D782BD0" w:rsidR="00C733CE" w:rsidRDefault="00C733CE" w:rsidP="0013795C">
      <w:pPr>
        <w:pStyle w:val="ListParagraph"/>
        <w:numPr>
          <w:ilvl w:val="0"/>
          <w:numId w:val="13"/>
        </w:numPr>
      </w:pPr>
      <w:r>
        <w:t xml:space="preserve">How to ensure patients are not </w:t>
      </w:r>
      <w:r w:rsidR="00442AC2">
        <w:t xml:space="preserve">accepting restrictions because of a concern over their place within a </w:t>
      </w:r>
      <w:proofErr w:type="gramStart"/>
      <w:r w:rsidR="00442AC2">
        <w:t>home</w:t>
      </w:r>
      <w:r w:rsidR="00BA002B">
        <w:t>;</w:t>
      </w:r>
      <w:proofErr w:type="gramEnd"/>
    </w:p>
    <w:p w14:paraId="733D4FF8" w14:textId="1F8B70D3" w:rsidR="002948E6" w:rsidRDefault="00C3595B" w:rsidP="0013795C">
      <w:pPr>
        <w:pStyle w:val="ListParagraph"/>
        <w:numPr>
          <w:ilvl w:val="0"/>
          <w:numId w:val="13"/>
        </w:numPr>
      </w:pPr>
      <w:r>
        <w:t>Whether organisations will keep proper records</w:t>
      </w:r>
      <w:r w:rsidR="00BA002B">
        <w:t>; and</w:t>
      </w:r>
    </w:p>
    <w:p w14:paraId="2F598E66" w14:textId="3DAF928F" w:rsidR="00C36BC5" w:rsidRDefault="008A429A" w:rsidP="00C36BC5">
      <w:pPr>
        <w:pStyle w:val="ListParagraph"/>
        <w:numPr>
          <w:ilvl w:val="0"/>
          <w:numId w:val="13"/>
        </w:numPr>
        <w:spacing w:after="330"/>
        <w:ind w:left="714" w:hanging="357"/>
      </w:pPr>
      <w:r>
        <w:t>How disputes between different parties could be resolved</w:t>
      </w:r>
      <w:r w:rsidR="00EF37EA">
        <w:t xml:space="preserve"> at speed</w:t>
      </w:r>
      <w:r w:rsidR="00BA002B">
        <w:t>.</w:t>
      </w:r>
    </w:p>
    <w:p w14:paraId="1618DADF" w14:textId="4A01A7E6" w:rsidR="00F00AFB" w:rsidRDefault="00F00AFB" w:rsidP="003F6D01">
      <w:pPr>
        <w:pStyle w:val="Subtitle"/>
      </w:pPr>
      <w:r>
        <w:t xml:space="preserve">Clarifications and </w:t>
      </w:r>
      <w:r w:rsidR="00FC6D64">
        <w:t>suggestions</w:t>
      </w:r>
    </w:p>
    <w:p w14:paraId="17B8F2D7" w14:textId="6CB798A4" w:rsidR="008A429A" w:rsidRDefault="00F91A0D" w:rsidP="008A429A">
      <w:r>
        <w:t>Several respondents</w:t>
      </w:r>
      <w:r w:rsidR="00F7369B">
        <w:t xml:space="preserve"> say that </w:t>
      </w:r>
      <w:r w:rsidR="00270CD6">
        <w:t>people who use services</w:t>
      </w:r>
      <w:r w:rsidR="00F7369B">
        <w:t xml:space="preserve"> should be able to </w:t>
      </w:r>
      <w:r w:rsidR="00F65309">
        <w:t>choose who visits them, whilst several others</w:t>
      </w:r>
      <w:r>
        <w:t xml:space="preserve"> seek clarification or further information in specific areas, which include:</w:t>
      </w:r>
    </w:p>
    <w:p w14:paraId="7A058C30" w14:textId="6AA68D6F" w:rsidR="00F91A0D" w:rsidRDefault="003F1EBB" w:rsidP="003D622D">
      <w:pPr>
        <w:pStyle w:val="ListParagraph"/>
        <w:numPr>
          <w:ilvl w:val="0"/>
          <w:numId w:val="14"/>
        </w:numPr>
      </w:pPr>
      <w:r>
        <w:t xml:space="preserve">Clarification of </w:t>
      </w:r>
      <w:r w:rsidR="00634A11">
        <w:t xml:space="preserve">what would happen if a local authority made a safeguarding recommendation to restrict </w:t>
      </w:r>
      <w:proofErr w:type="gramStart"/>
      <w:r w:rsidR="00634A11">
        <w:t>visiting</w:t>
      </w:r>
      <w:r w:rsidR="00C123B1">
        <w:t>;</w:t>
      </w:r>
      <w:proofErr w:type="gramEnd"/>
    </w:p>
    <w:p w14:paraId="73F32EFF" w14:textId="1C7FB461" w:rsidR="00634A11" w:rsidRDefault="000021D7" w:rsidP="003D622D">
      <w:pPr>
        <w:pStyle w:val="ListParagraph"/>
        <w:numPr>
          <w:ilvl w:val="0"/>
          <w:numId w:val="14"/>
        </w:numPr>
      </w:pPr>
      <w:r>
        <w:t xml:space="preserve">Examples of what </w:t>
      </w:r>
      <w:r w:rsidR="00FD524B">
        <w:t>constitutes ‘reasonably practical</w:t>
      </w:r>
      <w:proofErr w:type="gramStart"/>
      <w:r w:rsidR="00FD524B">
        <w:t>’</w:t>
      </w:r>
      <w:r w:rsidR="00C123B1">
        <w:t>;</w:t>
      </w:r>
      <w:proofErr w:type="gramEnd"/>
    </w:p>
    <w:p w14:paraId="23DAD536" w14:textId="5A67B839" w:rsidR="00FD524B" w:rsidRDefault="00FC1662" w:rsidP="003D622D">
      <w:pPr>
        <w:pStyle w:val="ListParagraph"/>
        <w:numPr>
          <w:ilvl w:val="0"/>
          <w:numId w:val="14"/>
        </w:numPr>
      </w:pPr>
      <w:r>
        <w:t>Clarification of a</w:t>
      </w:r>
      <w:r w:rsidR="00DA5B64">
        <w:t xml:space="preserve">rrangements for those who lack </w:t>
      </w:r>
      <w:proofErr w:type="gramStart"/>
      <w:r w:rsidR="00DA5B64">
        <w:t>capacity</w:t>
      </w:r>
      <w:r w:rsidR="00C123B1">
        <w:t>;</w:t>
      </w:r>
      <w:proofErr w:type="gramEnd"/>
    </w:p>
    <w:p w14:paraId="44FE6485" w14:textId="58134B3B" w:rsidR="00DA5B64" w:rsidRDefault="00FC1662" w:rsidP="003D622D">
      <w:pPr>
        <w:pStyle w:val="ListParagraph"/>
        <w:numPr>
          <w:ilvl w:val="0"/>
          <w:numId w:val="14"/>
        </w:numPr>
      </w:pPr>
      <w:r>
        <w:t>Clarification of a</w:t>
      </w:r>
      <w:r w:rsidR="00DA5B64">
        <w:t xml:space="preserve">rrangements for learning disabled </w:t>
      </w:r>
      <w:proofErr w:type="gramStart"/>
      <w:r w:rsidR="00DA5B64">
        <w:t>visitors</w:t>
      </w:r>
      <w:r w:rsidR="00C123B1">
        <w:t>;</w:t>
      </w:r>
      <w:proofErr w:type="gramEnd"/>
    </w:p>
    <w:p w14:paraId="0D1E81A0" w14:textId="609D9A65" w:rsidR="00DA5B64" w:rsidRDefault="00C03A7E" w:rsidP="003D622D">
      <w:pPr>
        <w:pStyle w:val="ListParagraph"/>
        <w:numPr>
          <w:ilvl w:val="0"/>
          <w:numId w:val="14"/>
        </w:numPr>
      </w:pPr>
      <w:r>
        <w:t xml:space="preserve">The responsibilities of visitors and what could be required of </w:t>
      </w:r>
      <w:proofErr w:type="gramStart"/>
      <w:r>
        <w:t>them</w:t>
      </w:r>
      <w:r w:rsidR="00C123B1">
        <w:t>;</w:t>
      </w:r>
      <w:proofErr w:type="gramEnd"/>
    </w:p>
    <w:p w14:paraId="18085F41" w14:textId="7739FF2E" w:rsidR="00C03A7E" w:rsidRDefault="00B1331F" w:rsidP="003D622D">
      <w:pPr>
        <w:pStyle w:val="ListParagraph"/>
        <w:numPr>
          <w:ilvl w:val="0"/>
          <w:numId w:val="14"/>
        </w:numPr>
      </w:pPr>
      <w:r>
        <w:t>Clarity on w</w:t>
      </w:r>
      <w:r w:rsidR="00B30CE3">
        <w:t xml:space="preserve">hether providers retain the right to limit </w:t>
      </w:r>
      <w:proofErr w:type="gramStart"/>
      <w:r w:rsidR="00B30CE3">
        <w:t>visiting</w:t>
      </w:r>
      <w:r w:rsidR="00C123B1">
        <w:t>;</w:t>
      </w:r>
      <w:proofErr w:type="gramEnd"/>
    </w:p>
    <w:p w14:paraId="0AE17B6E" w14:textId="06FF855F" w:rsidR="00C13F73" w:rsidRDefault="00C13F73" w:rsidP="003D622D">
      <w:pPr>
        <w:pStyle w:val="ListParagraph"/>
        <w:numPr>
          <w:ilvl w:val="0"/>
          <w:numId w:val="14"/>
        </w:numPr>
      </w:pPr>
      <w:r>
        <w:t xml:space="preserve">How </w:t>
      </w:r>
      <w:r w:rsidR="00270CD6">
        <w:t>the safety of people who use services</w:t>
      </w:r>
      <w:r>
        <w:t xml:space="preserve"> can be the focus of this </w:t>
      </w:r>
      <w:proofErr w:type="gramStart"/>
      <w:r>
        <w:t>guidance</w:t>
      </w:r>
      <w:r w:rsidR="00C123B1">
        <w:t>;</w:t>
      </w:r>
      <w:proofErr w:type="gramEnd"/>
    </w:p>
    <w:p w14:paraId="1FA431B0" w14:textId="30215FEE" w:rsidR="007C5517" w:rsidRDefault="007C5517" w:rsidP="003D622D">
      <w:pPr>
        <w:pStyle w:val="ListParagraph"/>
        <w:numPr>
          <w:ilvl w:val="0"/>
          <w:numId w:val="14"/>
        </w:numPr>
      </w:pPr>
      <w:r>
        <w:t>Additional training for staff</w:t>
      </w:r>
      <w:r w:rsidR="00771EF2">
        <w:t xml:space="preserve"> which recognises cultural </w:t>
      </w:r>
      <w:proofErr w:type="gramStart"/>
      <w:r w:rsidR="00771EF2">
        <w:t>considerations</w:t>
      </w:r>
      <w:r w:rsidR="00C123B1">
        <w:t>;</w:t>
      </w:r>
      <w:proofErr w:type="gramEnd"/>
    </w:p>
    <w:p w14:paraId="64D63D61" w14:textId="02ABCB31" w:rsidR="0085407E" w:rsidRDefault="0085407E" w:rsidP="003D622D">
      <w:pPr>
        <w:pStyle w:val="ListParagraph"/>
        <w:numPr>
          <w:ilvl w:val="0"/>
          <w:numId w:val="14"/>
        </w:numPr>
      </w:pPr>
      <w:r>
        <w:t xml:space="preserve">Provision of Easy Read guidance or a helpline to improve </w:t>
      </w:r>
      <w:proofErr w:type="gramStart"/>
      <w:r>
        <w:t>accessibility</w:t>
      </w:r>
      <w:r w:rsidR="00C123B1">
        <w:t>;</w:t>
      </w:r>
      <w:proofErr w:type="gramEnd"/>
    </w:p>
    <w:p w14:paraId="7D47DDDF" w14:textId="3549BD82" w:rsidR="00A114B6" w:rsidRDefault="00A114B6" w:rsidP="003D622D">
      <w:pPr>
        <w:pStyle w:val="ListParagraph"/>
        <w:numPr>
          <w:ilvl w:val="0"/>
          <w:numId w:val="14"/>
        </w:numPr>
      </w:pPr>
      <w:r>
        <w:t xml:space="preserve">Whether staffing levels </w:t>
      </w:r>
      <w:r w:rsidR="003F7E95">
        <w:t>constitute a basis for restricting visiting</w:t>
      </w:r>
      <w:r w:rsidR="00C123B1">
        <w:t>; and</w:t>
      </w:r>
    </w:p>
    <w:p w14:paraId="6F7A5AA7" w14:textId="3A5F701A" w:rsidR="003F7E95" w:rsidRDefault="00732365" w:rsidP="00D01C5E">
      <w:pPr>
        <w:pStyle w:val="ListParagraph"/>
        <w:numPr>
          <w:ilvl w:val="0"/>
          <w:numId w:val="14"/>
        </w:numPr>
        <w:spacing w:after="330"/>
        <w:ind w:left="714" w:hanging="357"/>
      </w:pPr>
      <w:r>
        <w:t xml:space="preserve">Alignment of the guidance with the NHS’s </w:t>
      </w:r>
      <w:r w:rsidR="009D016C">
        <w:t>evolving care partner policy</w:t>
      </w:r>
      <w:r w:rsidR="00C123B1">
        <w:t>.</w:t>
      </w:r>
    </w:p>
    <w:p w14:paraId="421FD158" w14:textId="66CC5A9D" w:rsidR="00790405" w:rsidRDefault="00790405" w:rsidP="00790405">
      <w:pPr>
        <w:pStyle w:val="Heading3"/>
      </w:pPr>
      <w:bookmarkStart w:id="23" w:name="_Toc162258464"/>
      <w:r>
        <w:t>Focus groups</w:t>
      </w:r>
      <w:r w:rsidR="00223C86">
        <w:t xml:space="preserve"> and </w:t>
      </w:r>
      <w:proofErr w:type="gramStart"/>
      <w:r w:rsidR="00223C86">
        <w:t>workshops</w:t>
      </w:r>
      <w:bookmarkEnd w:id="23"/>
      <w:proofErr w:type="gramEnd"/>
    </w:p>
    <w:p w14:paraId="6054AF20" w14:textId="2EC51549" w:rsidR="00790405" w:rsidRDefault="008F5231" w:rsidP="00790405">
      <w:r>
        <w:t xml:space="preserve">In terms of their </w:t>
      </w:r>
      <w:r w:rsidR="00217532">
        <w:t>experiences to date, p</w:t>
      </w:r>
      <w:r w:rsidR="00F9125E">
        <w:t xml:space="preserve">articipants say that visiting people in hospitals and care homes is beneficial, </w:t>
      </w:r>
      <w:r w:rsidR="00A95E60">
        <w:t xml:space="preserve">both for </w:t>
      </w:r>
      <w:r w:rsidR="00572582">
        <w:t xml:space="preserve">patients </w:t>
      </w:r>
      <w:r w:rsidR="0035006E">
        <w:t>or residents and their visitors</w:t>
      </w:r>
      <w:r w:rsidR="00846F17">
        <w:t xml:space="preserve">, </w:t>
      </w:r>
      <w:r w:rsidR="000E7A97">
        <w:t xml:space="preserve">reflecting </w:t>
      </w:r>
      <w:r w:rsidR="003B19E7">
        <w:t>the views of survey respondents. F</w:t>
      </w:r>
      <w:r w:rsidR="00846F17">
        <w:t>or some carers</w:t>
      </w:r>
      <w:r w:rsidR="003B19E7">
        <w:t xml:space="preserve"> taking part in the focus groups</w:t>
      </w:r>
      <w:r w:rsidR="00846F17">
        <w:t xml:space="preserve"> the ability to visit cared for people is seen as a necessity</w:t>
      </w:r>
      <w:r w:rsidR="00F840F1">
        <w:t>, whilst some younger participants say they have engaged with other patients on wards where their family members have been staying, precisely because they recognise the value between patients and visitors.</w:t>
      </w:r>
    </w:p>
    <w:p w14:paraId="7F47D5A9" w14:textId="33D49530" w:rsidR="00FE0B4A" w:rsidRDefault="00465BB4" w:rsidP="005D4971">
      <w:r>
        <w:t xml:space="preserve">Where participants have positive experiences </w:t>
      </w:r>
      <w:r w:rsidR="00A76229">
        <w:t>these generally involve services being flexible and facilitating privacy</w:t>
      </w:r>
      <w:r w:rsidR="00925DB9">
        <w:t xml:space="preserve">, particularly in </w:t>
      </w:r>
      <w:r w:rsidR="00AB3555">
        <w:t>ICU or hospice settings</w:t>
      </w:r>
      <w:r w:rsidR="00303FE1">
        <w:t xml:space="preserve">. However, </w:t>
      </w:r>
      <w:r w:rsidR="00D63281">
        <w:t xml:space="preserve">participants say that </w:t>
      </w:r>
      <w:r w:rsidR="000A6413">
        <w:t xml:space="preserve">visiting rules often vary and staff do not always adhere to these rules. </w:t>
      </w:r>
      <w:r w:rsidR="00554CBC">
        <w:t>Some</w:t>
      </w:r>
      <w:r w:rsidR="00303FE1">
        <w:t xml:space="preserve"> participants had experienced a perceived lack of </w:t>
      </w:r>
      <w:r w:rsidR="0010641A">
        <w:t xml:space="preserve">flexibility, </w:t>
      </w:r>
      <w:r w:rsidR="0055066A">
        <w:t xml:space="preserve">including visiting rule restrictions. </w:t>
      </w:r>
      <w:r w:rsidR="00B2652E">
        <w:t>At times these visiting rule restrictions are not perceived to make sense, but at other times this is not the case</w:t>
      </w:r>
      <w:r w:rsidR="005D4971">
        <w:t xml:space="preserve">. </w:t>
      </w:r>
      <w:r w:rsidR="00FE0B4A">
        <w:t xml:space="preserve">Some carers report that </w:t>
      </w:r>
      <w:r w:rsidR="00F46895">
        <w:t xml:space="preserve">staff gave them more flexibility as they became </w:t>
      </w:r>
      <w:r w:rsidR="00EC1A49">
        <w:t>familiar with both patient and visitor needs</w:t>
      </w:r>
      <w:r w:rsidR="005D4971">
        <w:t>.</w:t>
      </w:r>
      <w:r w:rsidR="00CB627E">
        <w:t xml:space="preserve"> However, </w:t>
      </w:r>
      <w:r w:rsidR="003B4FBA">
        <w:t xml:space="preserve">a </w:t>
      </w:r>
      <w:r w:rsidR="00CB627E">
        <w:t xml:space="preserve">small number of participants from ethnic minority backgrounds </w:t>
      </w:r>
      <w:r w:rsidR="003B4FBA">
        <w:t xml:space="preserve">feel they lost confidence in hospitals </w:t>
      </w:r>
      <w:r w:rsidR="00791D61">
        <w:t>due to their experience of trying to visit relatives in hospital during Covid</w:t>
      </w:r>
      <w:r w:rsidR="0055419B">
        <w:t>-19</w:t>
      </w:r>
      <w:r w:rsidR="00791D61">
        <w:t xml:space="preserve"> restrictions</w:t>
      </w:r>
      <w:r w:rsidR="00FF0BEE">
        <w:t xml:space="preserve"> – they welcome the guidance but do not automatically trust NHS</w:t>
      </w:r>
      <w:r w:rsidR="00B1160B">
        <w:t xml:space="preserve"> services to follow it</w:t>
      </w:r>
      <w:r w:rsidR="00B36D08">
        <w:t>.</w:t>
      </w:r>
    </w:p>
    <w:p w14:paraId="672A9B0C" w14:textId="4CF5E842" w:rsidR="00D83596" w:rsidRDefault="00B1160B" w:rsidP="009B42F6">
      <w:r>
        <w:t>More broadly, participants say that</w:t>
      </w:r>
      <w:r w:rsidR="00D83596">
        <w:t xml:space="preserve"> </w:t>
      </w:r>
      <w:r w:rsidR="008B70D9">
        <w:t>the wording</w:t>
      </w:r>
      <w:r>
        <w:t xml:space="preserve"> of the guidance</w:t>
      </w:r>
      <w:r w:rsidR="008B70D9">
        <w:t xml:space="preserve"> is not always felt to be strong enough, with words like ‘should’ </w:t>
      </w:r>
      <w:r w:rsidR="00E26562">
        <w:t>giving providers ‘get outs’.</w:t>
      </w:r>
      <w:r w:rsidR="00F379D0">
        <w:t xml:space="preserve"> </w:t>
      </w:r>
      <w:r w:rsidR="008A5A1D">
        <w:t>S</w:t>
      </w:r>
      <w:r w:rsidR="00361B6A">
        <w:t xml:space="preserve">ome feel that </w:t>
      </w:r>
      <w:r w:rsidR="00A53765">
        <w:t xml:space="preserve">asking services to follow the guidance </w:t>
      </w:r>
      <w:r w:rsidR="00FB1BCA">
        <w:t>could place additional pressure on staff</w:t>
      </w:r>
      <w:r w:rsidR="008A5A1D">
        <w:t xml:space="preserve">, but some carers argue that </w:t>
      </w:r>
      <w:r w:rsidR="00CD5CA6">
        <w:t>facilitating visiting arrangements with carers could reduce staff workload</w:t>
      </w:r>
      <w:r w:rsidR="00771C98">
        <w:t xml:space="preserve">. Participants </w:t>
      </w:r>
      <w:r w:rsidR="00B07946">
        <w:t>believe there is a need to strike a balance between implementing the fundamental standard but also allowing staff to provide the care patients need.</w:t>
      </w:r>
    </w:p>
    <w:p w14:paraId="0802E30C" w14:textId="265DBEBC" w:rsidR="002D2A4F" w:rsidRPr="00790405" w:rsidRDefault="007772AD" w:rsidP="009B42F6">
      <w:r>
        <w:t xml:space="preserve">SURP members </w:t>
      </w:r>
      <w:r w:rsidR="00DB2E65">
        <w:t xml:space="preserve">want to understand how the guidance should be implemented in practice and what people should expect from providers. They think there should be tools </w:t>
      </w:r>
      <w:r w:rsidR="00A62781">
        <w:t xml:space="preserve">to support providers </w:t>
      </w:r>
      <w:r w:rsidR="000C74E0">
        <w:t>in making this happen and some scenarios which demonstrate what good looks like in this context.</w:t>
      </w:r>
      <w:r w:rsidR="00E921D4">
        <w:t xml:space="preserve"> They also say that there are instances</w:t>
      </w:r>
      <w:r w:rsidR="00EF246C">
        <w:t xml:space="preserve"> in a mental health context where visitors can be part of a patient’s care plan and question whether the guidance addresses this</w:t>
      </w:r>
      <w:r w:rsidR="009948B4">
        <w:t xml:space="preserve"> or arrangements for DOLS representatives making visits.</w:t>
      </w:r>
    </w:p>
    <w:p w14:paraId="04D05705" w14:textId="33797A15" w:rsidR="00CE0967" w:rsidRDefault="00AC2CB6" w:rsidP="001D63C3">
      <w:pPr>
        <w:pStyle w:val="Heading1"/>
      </w:pPr>
      <w:bookmarkStart w:id="24" w:name="_Toc162258465"/>
      <w:r>
        <w:t>Visits out</w:t>
      </w:r>
      <w:bookmarkEnd w:id="24"/>
    </w:p>
    <w:p w14:paraId="46B5EDED" w14:textId="64EDB6C8" w:rsidR="00F30401" w:rsidRDefault="00F30401" w:rsidP="00F30401">
      <w:r>
        <w:t xml:space="preserve">Question </w:t>
      </w:r>
      <w:r w:rsidR="00D123C8">
        <w:t>2</w:t>
      </w:r>
      <w:r>
        <w:t xml:space="preserve"> asked </w:t>
      </w:r>
      <w:r w:rsidRPr="003F6D01">
        <w:rPr>
          <w:b/>
          <w:bCs/>
        </w:rPr>
        <w:t>‘Do you agree that the guidance clarifies the requirements on care homes to make sure people using their service are not discouraged from going out on visits from the care home?’</w:t>
      </w:r>
    </w:p>
    <w:p w14:paraId="4C756FAB" w14:textId="77777777" w:rsidR="00F30401" w:rsidRDefault="00F30401" w:rsidP="00F30401">
      <w:r>
        <w:t>Respondents could select one of five options ranging from ‘strongly agree’ to ‘strongly disagree’.</w:t>
      </w:r>
    </w:p>
    <w:p w14:paraId="2E748242" w14:textId="7D6C2BC0" w:rsidR="00F30401" w:rsidRPr="00F30401" w:rsidRDefault="00F30401" w:rsidP="00F30401">
      <w:r>
        <w:t xml:space="preserve">They were then invited to provide any further comments in a </w:t>
      </w:r>
      <w:r w:rsidR="00974016">
        <w:t>free</w:t>
      </w:r>
      <w:r>
        <w:t xml:space="preserve"> text box.</w:t>
      </w:r>
    </w:p>
    <w:p w14:paraId="1FA3E8CC" w14:textId="39D7525F" w:rsidR="00790405" w:rsidRDefault="003E38EA" w:rsidP="003E38EA">
      <w:pPr>
        <w:pStyle w:val="Heading2"/>
      </w:pPr>
      <w:bookmarkStart w:id="25" w:name="_Toc162258466"/>
      <w:r>
        <w:t>Level of agreement</w:t>
      </w:r>
      <w:bookmarkEnd w:id="25"/>
    </w:p>
    <w:p w14:paraId="15849B02" w14:textId="5E96BBD3" w:rsidR="00374DD4" w:rsidRPr="00374DD4" w:rsidRDefault="000F54AF" w:rsidP="003F6D01">
      <w:r>
        <w:t>Overall, most respondents to Question 2</w:t>
      </w:r>
      <w:r w:rsidR="00877B07">
        <w:t xml:space="preserve"> (85%)</w:t>
      </w:r>
      <w:r>
        <w:t xml:space="preserve"> agree or strongly agree that the guidance clarifies the </w:t>
      </w:r>
      <w:r w:rsidR="00133D23">
        <w:t xml:space="preserve">requirement </w:t>
      </w:r>
      <w:r w:rsidR="002025D7">
        <w:t>not to discourage people from going out on visits</w:t>
      </w:r>
      <w:r w:rsidR="00B95ACC">
        <w:t xml:space="preserve"> (as shown in </w:t>
      </w:r>
      <w:r w:rsidR="00B95ACC">
        <w:fldChar w:fldCharType="begin"/>
      </w:r>
      <w:r w:rsidR="00B95ACC">
        <w:instrText xml:space="preserve"> REF _Ref160784786 \h </w:instrText>
      </w:r>
      <w:r w:rsidR="00B95ACC">
        <w:fldChar w:fldCharType="separate"/>
      </w:r>
      <w:r w:rsidR="007E709B">
        <w:t xml:space="preserve">Figure </w:t>
      </w:r>
      <w:r w:rsidR="007E709B">
        <w:rPr>
          <w:noProof/>
        </w:rPr>
        <w:t>10</w:t>
      </w:r>
      <w:r w:rsidR="00B95ACC">
        <w:fldChar w:fldCharType="end"/>
      </w:r>
      <w:r w:rsidR="00B95ACC">
        <w:t>)</w:t>
      </w:r>
      <w:r w:rsidR="00A04F53">
        <w:t>.</w:t>
      </w:r>
    </w:p>
    <w:p w14:paraId="1E33D541" w14:textId="5A8ED78C" w:rsidR="008679E7" w:rsidRPr="00374DD4" w:rsidRDefault="008679E7" w:rsidP="008679E7">
      <w:pPr>
        <w:pStyle w:val="Caption"/>
        <w:keepNext/>
        <w:ind w:left="11" w:hanging="11"/>
      </w:pPr>
      <w:bookmarkStart w:id="26" w:name="_Ref160784786"/>
      <w:r>
        <w:t xml:space="preserve">Figure </w:t>
      </w:r>
      <w:r>
        <w:fldChar w:fldCharType="begin"/>
      </w:r>
      <w:r>
        <w:instrText xml:space="preserve"> SEQ Figure \* ARABIC </w:instrText>
      </w:r>
      <w:r>
        <w:fldChar w:fldCharType="separate"/>
      </w:r>
      <w:r w:rsidR="007E709B">
        <w:rPr>
          <w:noProof/>
        </w:rPr>
        <w:t>10</w:t>
      </w:r>
      <w:r>
        <w:fldChar w:fldCharType="end"/>
      </w:r>
      <w:bookmarkEnd w:id="26"/>
      <w:r>
        <w:t>: ‘</w:t>
      </w:r>
      <w:r w:rsidRPr="00AF317A">
        <w:t>Do you agree that the guidance clarifies the requirements on care homes to make sure people using their service are not discouraged from going out on visits from the care home?</w:t>
      </w:r>
      <w:r>
        <w:t>’</w:t>
      </w:r>
      <w:r w:rsidRPr="00AF317A">
        <w:t xml:space="preserve"> </w:t>
      </w:r>
      <w:r>
        <w:t>(n=532)</w:t>
      </w:r>
    </w:p>
    <w:p w14:paraId="675AE4DE" w14:textId="77777777" w:rsidR="00F57445" w:rsidRDefault="00C12802" w:rsidP="00F57445">
      <w:pPr>
        <w:keepNext/>
      </w:pPr>
      <w:r>
        <w:rPr>
          <w:noProof/>
        </w:rPr>
        <w:drawing>
          <wp:inline distT="0" distB="0" distL="0" distR="0" wp14:anchorId="77430F98" wp14:editId="37E8A841">
            <wp:extent cx="4568190" cy="2547815"/>
            <wp:effectExtent l="0" t="0" r="3810" b="5080"/>
            <wp:docPr id="728983436" name="Chart 1">
              <a:extLst xmlns:a="http://schemas.openxmlformats.org/drawingml/2006/main">
                <a:ext uri="{FF2B5EF4-FFF2-40B4-BE49-F238E27FC236}">
                  <a16:creationId xmlns:a16="http://schemas.microsoft.com/office/drawing/2014/main" id="{7378D69D-1E0D-46FA-AEB1-290178FA0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0AA7C9" w14:textId="77777777" w:rsidR="00206BED" w:rsidRDefault="00206BED" w:rsidP="00877B07"/>
    <w:p w14:paraId="2F2E94BD" w14:textId="25D760E7" w:rsidR="00877B07" w:rsidRDefault="000A4621" w:rsidP="00877B07">
      <w:r>
        <w:t>Question 2 is answered by</w:t>
      </w:r>
      <w:r w:rsidR="00910950">
        <w:t xml:space="preserve"> 285</w:t>
      </w:r>
      <w:r>
        <w:t xml:space="preserve"> respondents who identify themselves as individuals and 25</w:t>
      </w:r>
      <w:r w:rsidR="00910950">
        <w:t>3</w:t>
      </w:r>
      <w:r>
        <w:t xml:space="preserve"> who are responding on behalf of an organisation. </w:t>
      </w:r>
      <w:r w:rsidR="00110EE6">
        <w:t>Organisations are more likely to strongly agree, whilst individuals are more likely to agree</w:t>
      </w:r>
      <w:r w:rsidR="00B95ACC">
        <w:t xml:space="preserve"> (as shown in </w:t>
      </w:r>
      <w:r w:rsidR="00B95ACC">
        <w:fldChar w:fldCharType="begin"/>
      </w:r>
      <w:r w:rsidR="00B95ACC">
        <w:instrText xml:space="preserve"> REF _Ref160784815 \h </w:instrText>
      </w:r>
      <w:r w:rsidR="00B95ACC">
        <w:fldChar w:fldCharType="separate"/>
      </w:r>
      <w:r w:rsidR="007E709B">
        <w:t xml:space="preserve">Figure </w:t>
      </w:r>
      <w:r w:rsidR="007E709B">
        <w:rPr>
          <w:noProof/>
        </w:rPr>
        <w:t>11</w:t>
      </w:r>
      <w:r w:rsidR="00B95ACC">
        <w:fldChar w:fldCharType="end"/>
      </w:r>
      <w:r w:rsidR="00B95ACC">
        <w:t>)</w:t>
      </w:r>
      <w:r w:rsidR="0036142C">
        <w:t>.</w:t>
      </w:r>
    </w:p>
    <w:p w14:paraId="23EB5148" w14:textId="67E47CDF" w:rsidR="008679E7" w:rsidRDefault="008679E7" w:rsidP="008679E7">
      <w:pPr>
        <w:pStyle w:val="Caption"/>
        <w:keepNext/>
        <w:ind w:left="11" w:hanging="11"/>
      </w:pPr>
      <w:bookmarkStart w:id="27" w:name="_Ref160784815"/>
      <w:r>
        <w:t xml:space="preserve">Figure </w:t>
      </w:r>
      <w:r>
        <w:fldChar w:fldCharType="begin"/>
      </w:r>
      <w:r>
        <w:instrText xml:space="preserve"> SEQ Figure \* ARABIC </w:instrText>
      </w:r>
      <w:r>
        <w:fldChar w:fldCharType="separate"/>
      </w:r>
      <w:r w:rsidR="007E709B">
        <w:rPr>
          <w:noProof/>
        </w:rPr>
        <w:t>11</w:t>
      </w:r>
      <w:r>
        <w:fldChar w:fldCharType="end"/>
      </w:r>
      <w:bookmarkEnd w:id="27"/>
      <w:r>
        <w:t>: ‘</w:t>
      </w:r>
      <w:r w:rsidRPr="00AF317A">
        <w:t>Do you agree that the guidance clarifies the requirements on care homes to make sure people using their service are not discouraged from going out on visits from the care home?</w:t>
      </w:r>
      <w:r>
        <w:t xml:space="preserve">’ broken down by respondent </w:t>
      </w:r>
      <w:proofErr w:type="gramStart"/>
      <w:r>
        <w:t>type</w:t>
      </w:r>
      <w:proofErr w:type="gramEnd"/>
    </w:p>
    <w:p w14:paraId="26B740C4" w14:textId="5D65DC2B" w:rsidR="00206BED" w:rsidRDefault="00230053" w:rsidP="004D6DD5">
      <w:pPr>
        <w:keepNext/>
      </w:pPr>
      <w:r>
        <w:rPr>
          <w:noProof/>
        </w:rPr>
        <w:drawing>
          <wp:inline distT="0" distB="0" distL="0" distR="0" wp14:anchorId="14041400" wp14:editId="08F2C526">
            <wp:extent cx="4572000" cy="3289300"/>
            <wp:effectExtent l="0" t="0" r="0" b="6350"/>
            <wp:docPr id="95158729" name="Chart 1">
              <a:extLst xmlns:a="http://schemas.openxmlformats.org/drawingml/2006/main">
                <a:ext uri="{FF2B5EF4-FFF2-40B4-BE49-F238E27FC236}">
                  <a16:creationId xmlns:a16="http://schemas.microsoft.com/office/drawing/2014/main" id="{BBFF72A3-6DF7-4CD9-90A9-D81A00E05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35A072" w14:textId="6EEE2FF8" w:rsidR="00394C67" w:rsidRDefault="000C71D9" w:rsidP="00394C67">
      <w:r>
        <w:t>When further broken down</w:t>
      </w:r>
      <w:r w:rsidR="00A60F10">
        <w:t xml:space="preserve"> (see </w:t>
      </w:r>
      <w:r w:rsidR="00A60F10">
        <w:fldChar w:fldCharType="begin"/>
      </w:r>
      <w:r w:rsidR="00A60F10">
        <w:instrText xml:space="preserve"> REF _Ref160784859 \h </w:instrText>
      </w:r>
      <w:r w:rsidR="00A60F10">
        <w:fldChar w:fldCharType="separate"/>
      </w:r>
      <w:r w:rsidR="007E709B">
        <w:t xml:space="preserve">Figure </w:t>
      </w:r>
      <w:r w:rsidR="007E709B">
        <w:rPr>
          <w:noProof/>
        </w:rPr>
        <w:t>12</w:t>
      </w:r>
      <w:r w:rsidR="00A60F10">
        <w:fldChar w:fldCharType="end"/>
      </w:r>
      <w:r w:rsidR="00A60F10">
        <w:t>)</w:t>
      </w:r>
      <w:r>
        <w:t xml:space="preserve">, </w:t>
      </w:r>
      <w:r w:rsidR="00F1514F">
        <w:t>respon</w:t>
      </w:r>
      <w:r w:rsidR="00FE7255">
        <w:t xml:space="preserve">dents who identify as ‘Experts by Experience’ </w:t>
      </w:r>
      <w:r w:rsidR="006C0999">
        <w:t>are least likely to agree or strongly agree (69%)</w:t>
      </w:r>
      <w:r w:rsidR="00AD7EE3">
        <w:t xml:space="preserve"> and the most likely to disagree or strongly disagree (</w:t>
      </w:r>
      <w:r w:rsidR="009674D3">
        <w:t xml:space="preserve">19%). </w:t>
      </w:r>
    </w:p>
    <w:p w14:paraId="2C75D4B9" w14:textId="297E793F" w:rsidR="00394C67" w:rsidRDefault="00394C67" w:rsidP="00394C67">
      <w:pPr>
        <w:pStyle w:val="Caption"/>
        <w:keepNext/>
        <w:ind w:left="11" w:hanging="11"/>
      </w:pPr>
      <w:bookmarkStart w:id="28" w:name="_Ref160784859"/>
      <w:r>
        <w:t xml:space="preserve">Figure </w:t>
      </w:r>
      <w:r>
        <w:fldChar w:fldCharType="begin"/>
      </w:r>
      <w:r>
        <w:instrText xml:space="preserve"> SEQ Figure \* ARABIC </w:instrText>
      </w:r>
      <w:r>
        <w:fldChar w:fldCharType="separate"/>
      </w:r>
      <w:r w:rsidR="007E709B">
        <w:rPr>
          <w:noProof/>
        </w:rPr>
        <w:t>12</w:t>
      </w:r>
      <w:r>
        <w:fldChar w:fldCharType="end"/>
      </w:r>
      <w:bookmarkEnd w:id="28"/>
      <w:r>
        <w:t>: ‘</w:t>
      </w:r>
      <w:r w:rsidRPr="00AF317A">
        <w:t>Do you agree that the guidance clarifies the requirements on care homes to make sure people using their service are not discouraged from going out on visits from the care home?</w:t>
      </w:r>
      <w:r>
        <w:t xml:space="preserve">’ broken down by </w:t>
      </w:r>
      <w:proofErr w:type="gramStart"/>
      <w:r>
        <w:t>individual</w:t>
      </w:r>
      <w:proofErr w:type="gramEnd"/>
    </w:p>
    <w:p w14:paraId="4D23A28D" w14:textId="74A770E7" w:rsidR="00B504B6" w:rsidRDefault="009054B0" w:rsidP="00D41027">
      <w:pPr>
        <w:keepNext/>
      </w:pPr>
      <w:r>
        <w:rPr>
          <w:noProof/>
        </w:rPr>
        <w:drawing>
          <wp:inline distT="0" distB="0" distL="0" distR="0" wp14:anchorId="39102B89" wp14:editId="1118F852">
            <wp:extent cx="6019800" cy="4093699"/>
            <wp:effectExtent l="0" t="0" r="0" b="2540"/>
            <wp:docPr id="1632084827" name="Chart 1">
              <a:extLst xmlns:a="http://schemas.openxmlformats.org/drawingml/2006/main">
                <a:ext uri="{FF2B5EF4-FFF2-40B4-BE49-F238E27FC236}">
                  <a16:creationId xmlns:a16="http://schemas.microsoft.com/office/drawing/2014/main" id="{C0526D1F-8849-44A4-B360-9A10E56AC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9549D6" w14:textId="7E7922F6" w:rsidR="009B58B8" w:rsidRPr="009B58B8" w:rsidRDefault="006F4306" w:rsidP="003F6D01">
      <w:pPr>
        <w:ind w:left="0" w:firstLine="0"/>
      </w:pPr>
      <w:r>
        <w:t xml:space="preserve">The breakdown of responses from organisations </w:t>
      </w:r>
      <w:r w:rsidR="00A60F10">
        <w:t xml:space="preserve">(see </w:t>
      </w:r>
      <w:r w:rsidR="00A60F10">
        <w:fldChar w:fldCharType="begin"/>
      </w:r>
      <w:r w:rsidR="00A60F10">
        <w:instrText xml:space="preserve"> REF _Ref160784879 \h </w:instrText>
      </w:r>
      <w:r w:rsidR="00A60F10">
        <w:fldChar w:fldCharType="separate"/>
      </w:r>
      <w:r w:rsidR="007E709B">
        <w:t xml:space="preserve">Figure </w:t>
      </w:r>
      <w:r w:rsidR="007E709B">
        <w:rPr>
          <w:noProof/>
        </w:rPr>
        <w:t>13</w:t>
      </w:r>
      <w:r w:rsidR="00A60F10">
        <w:fldChar w:fldCharType="end"/>
      </w:r>
      <w:r w:rsidR="00A60F10">
        <w:t>)</w:t>
      </w:r>
      <w:r>
        <w:t xml:space="preserve"> shows </w:t>
      </w:r>
      <w:r w:rsidR="001F7246">
        <w:t>the highest level of disagreement or strong disagreement amongst voluntary or community sector organisations</w:t>
      </w:r>
      <w:r w:rsidR="000F091B">
        <w:t xml:space="preserve"> (17%). No other organisation category is above </w:t>
      </w:r>
      <w:r w:rsidR="00DD5CAA">
        <w:t>5% for this metric.</w:t>
      </w:r>
      <w:r w:rsidR="00436C8D">
        <w:t xml:space="preserve"> </w:t>
      </w:r>
      <w:r w:rsidR="00954D83">
        <w:t>Voluntary and community sector organisations are also the only group below 90% for agree or strongly agree (</w:t>
      </w:r>
      <w:r w:rsidR="00C146D3">
        <w:t>83%).</w:t>
      </w:r>
    </w:p>
    <w:p w14:paraId="2C4AAA7F" w14:textId="4EA1C521" w:rsidR="00394C67" w:rsidRPr="009B58B8" w:rsidRDefault="00394C67" w:rsidP="00394C67">
      <w:pPr>
        <w:pStyle w:val="Caption"/>
        <w:keepNext/>
        <w:ind w:left="11" w:hanging="11"/>
      </w:pPr>
      <w:bookmarkStart w:id="29" w:name="_Ref160784879"/>
      <w:r>
        <w:t xml:space="preserve">Figure </w:t>
      </w:r>
      <w:r>
        <w:fldChar w:fldCharType="begin"/>
      </w:r>
      <w:r>
        <w:instrText xml:space="preserve"> SEQ Figure \* ARABIC </w:instrText>
      </w:r>
      <w:r>
        <w:fldChar w:fldCharType="separate"/>
      </w:r>
      <w:r w:rsidR="007E709B">
        <w:rPr>
          <w:noProof/>
        </w:rPr>
        <w:t>13</w:t>
      </w:r>
      <w:r>
        <w:fldChar w:fldCharType="end"/>
      </w:r>
      <w:bookmarkEnd w:id="29"/>
      <w:r>
        <w:t>: ‘</w:t>
      </w:r>
      <w:r w:rsidRPr="00AF317A">
        <w:t>Do you agree that the guidance clarifies the requirements on care homes to make sure people using their service are not discouraged from going out on visits from the care home?</w:t>
      </w:r>
      <w:r>
        <w:t xml:space="preserve">’ broken down by </w:t>
      </w:r>
      <w:proofErr w:type="gramStart"/>
      <w:r>
        <w:t>organisation</w:t>
      </w:r>
      <w:proofErr w:type="gramEnd"/>
    </w:p>
    <w:p w14:paraId="31861D6E" w14:textId="5853E14E" w:rsidR="00B504B6" w:rsidRDefault="00667FF7" w:rsidP="00667FF7">
      <w:pPr>
        <w:keepNext/>
      </w:pPr>
      <w:r>
        <w:rPr>
          <w:noProof/>
        </w:rPr>
        <w:drawing>
          <wp:inline distT="0" distB="0" distL="0" distR="0" wp14:anchorId="76385835" wp14:editId="6A9CCF3B">
            <wp:extent cx="4870450" cy="2943225"/>
            <wp:effectExtent l="0" t="0" r="6350" b="9525"/>
            <wp:docPr id="610095666" name="Chart 1">
              <a:extLst xmlns:a="http://schemas.openxmlformats.org/drawingml/2006/main">
                <a:ext uri="{FF2B5EF4-FFF2-40B4-BE49-F238E27FC236}">
                  <a16:creationId xmlns:a16="http://schemas.microsoft.com/office/drawing/2014/main" id="{001539FD-2F5E-4975-BB0B-8A1B46496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A3E2AE" w14:textId="04137169" w:rsidR="00CC36F7" w:rsidRPr="00CC36F7" w:rsidRDefault="008C7A53" w:rsidP="003F6D01">
      <w:r>
        <w:t>Looking at the sector breakdown</w:t>
      </w:r>
      <w:r w:rsidR="00E60E3D">
        <w:t xml:space="preserve"> (see </w:t>
      </w:r>
      <w:r w:rsidR="00E60E3D">
        <w:fldChar w:fldCharType="begin"/>
      </w:r>
      <w:r w:rsidR="00E60E3D">
        <w:instrText xml:space="preserve"> REF _Ref160784920 \h </w:instrText>
      </w:r>
      <w:r w:rsidR="00E60E3D">
        <w:fldChar w:fldCharType="separate"/>
      </w:r>
      <w:r w:rsidR="007E709B">
        <w:t xml:space="preserve">Figure </w:t>
      </w:r>
      <w:r w:rsidR="007E709B">
        <w:rPr>
          <w:noProof/>
        </w:rPr>
        <w:t>14</w:t>
      </w:r>
      <w:r w:rsidR="00E60E3D">
        <w:fldChar w:fldCharType="end"/>
      </w:r>
      <w:r w:rsidR="00E60E3D">
        <w:t>)</w:t>
      </w:r>
      <w:r>
        <w:t xml:space="preserve">, </w:t>
      </w:r>
      <w:r w:rsidR="00506D8F">
        <w:t xml:space="preserve">the greatest proportion </w:t>
      </w:r>
      <w:r w:rsidR="00D82629">
        <w:t>of disagree and strongly disagree</w:t>
      </w:r>
      <w:r w:rsidR="00A90086">
        <w:t xml:space="preserve"> (</w:t>
      </w:r>
      <w:r w:rsidR="00807164">
        <w:t>1</w:t>
      </w:r>
      <w:r w:rsidR="00BA67D9">
        <w:t>1</w:t>
      </w:r>
      <w:r w:rsidR="00807164">
        <w:t>%)</w:t>
      </w:r>
      <w:r w:rsidR="00D82629">
        <w:t xml:space="preserve"> is seen amongst the ‘Other’ category respondents.</w:t>
      </w:r>
    </w:p>
    <w:p w14:paraId="68DCCF07" w14:textId="0EE88B1A" w:rsidR="00394C67" w:rsidRPr="00CC36F7" w:rsidRDefault="00394C67" w:rsidP="00394C67">
      <w:pPr>
        <w:pStyle w:val="Caption"/>
        <w:keepNext/>
        <w:ind w:left="11" w:hanging="11"/>
      </w:pPr>
      <w:bookmarkStart w:id="30" w:name="_Ref160784920"/>
      <w:r>
        <w:t xml:space="preserve">Figure </w:t>
      </w:r>
      <w:r>
        <w:fldChar w:fldCharType="begin"/>
      </w:r>
      <w:r>
        <w:instrText xml:space="preserve"> SEQ Figure \* ARABIC </w:instrText>
      </w:r>
      <w:r>
        <w:fldChar w:fldCharType="separate"/>
      </w:r>
      <w:r w:rsidR="007E709B">
        <w:rPr>
          <w:noProof/>
        </w:rPr>
        <w:t>14</w:t>
      </w:r>
      <w:r>
        <w:fldChar w:fldCharType="end"/>
      </w:r>
      <w:bookmarkEnd w:id="30"/>
      <w:r>
        <w:t>: ‘</w:t>
      </w:r>
      <w:r w:rsidRPr="00AF317A">
        <w:t>Do you agree that the guidance clarifies the requirements on care homes to make sure people using their service are not discouraged from going out on visits from the care home?</w:t>
      </w:r>
      <w:r>
        <w:t xml:space="preserve">’ broken down by </w:t>
      </w:r>
      <w:proofErr w:type="gramStart"/>
      <w:r>
        <w:t>sector</w:t>
      </w:r>
      <w:proofErr w:type="gramEnd"/>
    </w:p>
    <w:p w14:paraId="13DD3CC5" w14:textId="5E4DE414" w:rsidR="00104502" w:rsidRDefault="00113244" w:rsidP="00104502">
      <w:pPr>
        <w:keepNext/>
      </w:pPr>
      <w:r>
        <w:rPr>
          <w:noProof/>
        </w:rPr>
        <w:drawing>
          <wp:inline distT="0" distB="0" distL="0" distR="0" wp14:anchorId="0A791034" wp14:editId="006037DC">
            <wp:extent cx="5981700" cy="3746500"/>
            <wp:effectExtent l="0" t="0" r="0" b="6350"/>
            <wp:docPr id="2011518512" name="Chart 1">
              <a:extLst xmlns:a="http://schemas.openxmlformats.org/drawingml/2006/main">
                <a:ext uri="{FF2B5EF4-FFF2-40B4-BE49-F238E27FC236}">
                  <a16:creationId xmlns:a16="http://schemas.microsoft.com/office/drawing/2014/main" id="{EE62E2E2-9F2D-4C3B-83F6-69532D1A8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A7D2EE" w14:textId="6670EB6C" w:rsidR="00790405" w:rsidRDefault="001A4810" w:rsidP="003F6D01">
      <w:pPr>
        <w:pStyle w:val="Heading2"/>
        <w:pageBreakBefore/>
      </w:pPr>
      <w:bookmarkStart w:id="31" w:name="_Toc162258467"/>
      <w:r>
        <w:t>Discussion</w:t>
      </w:r>
      <w:bookmarkEnd w:id="31"/>
    </w:p>
    <w:p w14:paraId="1653C84F" w14:textId="77777777" w:rsidR="00790405" w:rsidRDefault="00790405" w:rsidP="00790405">
      <w:pPr>
        <w:pStyle w:val="Heading3"/>
      </w:pPr>
      <w:r w:rsidRPr="001D63C3">
        <w:t xml:space="preserve"> </w:t>
      </w:r>
      <w:bookmarkStart w:id="32" w:name="_Toc162258468"/>
      <w:r>
        <w:t>Survey</w:t>
      </w:r>
      <w:bookmarkEnd w:id="32"/>
    </w:p>
    <w:p w14:paraId="0BFC5511" w14:textId="3573E4DC" w:rsidR="00FC6D64" w:rsidRDefault="00FC6D64" w:rsidP="003F6D01">
      <w:pPr>
        <w:pStyle w:val="Subtitle"/>
      </w:pPr>
      <w:r>
        <w:t>Positive views</w:t>
      </w:r>
    </w:p>
    <w:p w14:paraId="33786AD6" w14:textId="0AE9B7EA" w:rsidR="004B48AA" w:rsidRDefault="009F1C4E" w:rsidP="00171B67">
      <w:r>
        <w:t>Reflecting the pattern observed in</w:t>
      </w:r>
      <w:r w:rsidR="009B4ACD">
        <w:t xml:space="preserve"> the quantitative data, many respondents </w:t>
      </w:r>
      <w:r w:rsidR="000036F7">
        <w:t>comment positively on the proposed guidance. Most often they do so in general terms</w:t>
      </w:r>
      <w:r w:rsidR="00727BCC">
        <w:t>, suggesting that the guidance is necessary,</w:t>
      </w:r>
      <w:r w:rsidR="000036F7">
        <w:t xml:space="preserve"> or</w:t>
      </w:r>
      <w:r w:rsidR="005719A9">
        <w:t xml:space="preserve"> otherwise</w:t>
      </w:r>
      <w:r w:rsidR="000036F7">
        <w:t xml:space="preserve"> express support for the </w:t>
      </w:r>
      <w:r w:rsidR="005668B1">
        <w:t xml:space="preserve">principle of </w:t>
      </w:r>
      <w:r w:rsidR="00C85474">
        <w:t>visits out being encouraged</w:t>
      </w:r>
      <w:r w:rsidR="00727BCC">
        <w:t>.</w:t>
      </w:r>
      <w:r w:rsidR="0028181A">
        <w:t xml:space="preserve"> </w:t>
      </w:r>
      <w:r w:rsidR="00171B67">
        <w:t>Several</w:t>
      </w:r>
      <w:r w:rsidR="0028181A">
        <w:t xml:space="preserve"> relate this support or positivity to their own experiences, past or present</w:t>
      </w:r>
      <w:r w:rsidR="00486D12">
        <w:t xml:space="preserve">, often suggesting that this is already their experience </w:t>
      </w:r>
      <w:r w:rsidR="00085EC7">
        <w:t xml:space="preserve">of visiting </w:t>
      </w:r>
      <w:r w:rsidR="00486D12">
        <w:t xml:space="preserve">and should continue, or </w:t>
      </w:r>
      <w:r w:rsidR="00985CC3">
        <w:t xml:space="preserve">describing </w:t>
      </w:r>
      <w:r w:rsidR="00085EC7">
        <w:t xml:space="preserve">in negative terms </w:t>
      </w:r>
      <w:r w:rsidR="00985CC3">
        <w:t>their experience of restrictions put in place during the Covid-19 pandemic.</w:t>
      </w:r>
    </w:p>
    <w:p w14:paraId="5FDDDCAB" w14:textId="7AD1AAF9" w:rsidR="00DF49AF" w:rsidRDefault="00922E00" w:rsidP="00F61250">
      <w:r>
        <w:t>Furthermore, s</w:t>
      </w:r>
      <w:r w:rsidR="007C75AB">
        <w:t xml:space="preserve">ome say that the guidance provides clarity on the principle of </w:t>
      </w:r>
      <w:r w:rsidR="00433C3F">
        <w:t xml:space="preserve">pragmatically </w:t>
      </w:r>
      <w:r w:rsidR="007C75AB">
        <w:t>supporting visits out</w:t>
      </w:r>
      <w:r w:rsidR="00151C70">
        <w:t xml:space="preserve"> and avoiding discouragement of this</w:t>
      </w:r>
      <w:r w:rsidR="007A5D8F">
        <w:t>, including indirect forms of discouragement</w:t>
      </w:r>
      <w:r w:rsidR="00DD76C1">
        <w:t xml:space="preserve"> such as prolonged isolation upon return</w:t>
      </w:r>
      <w:r w:rsidR="00302E8C">
        <w:t>. Meanwhile, a</w:t>
      </w:r>
      <w:r w:rsidR="00132F6B">
        <w:t xml:space="preserve"> few</w:t>
      </w:r>
      <w:r w:rsidR="006F7847">
        <w:t xml:space="preserve"> say that visits out support improved wellbeing</w:t>
      </w:r>
      <w:r w:rsidR="00C75B58">
        <w:t xml:space="preserve"> or quality of life</w:t>
      </w:r>
      <w:r w:rsidR="00302E8C">
        <w:t xml:space="preserve"> and</w:t>
      </w:r>
      <w:r w:rsidR="006C7B82">
        <w:t xml:space="preserve"> a</w:t>
      </w:r>
      <w:r w:rsidR="00F61250">
        <w:t xml:space="preserve"> small number suggest that this supports personal choice and the principle that someone should have the freedom to </w:t>
      </w:r>
      <w:r w:rsidR="00E2560E">
        <w:t>go out should they so wish</w:t>
      </w:r>
      <w:r w:rsidR="00433C3F">
        <w:t>.</w:t>
      </w:r>
    </w:p>
    <w:p w14:paraId="4B835DE4" w14:textId="321C2633" w:rsidR="00FC6D64" w:rsidRDefault="00FC6D64" w:rsidP="003F6D01">
      <w:pPr>
        <w:pStyle w:val="Subtitle"/>
      </w:pPr>
      <w:r>
        <w:t>Concerns</w:t>
      </w:r>
    </w:p>
    <w:p w14:paraId="05423A24" w14:textId="09C186A7" w:rsidR="00302E8C" w:rsidRDefault="0084092D" w:rsidP="007D7B66">
      <w:pPr>
        <w:ind w:left="0" w:firstLine="0"/>
      </w:pPr>
      <w:r>
        <w:t>S</w:t>
      </w:r>
      <w:r w:rsidR="00DB7EFF">
        <w:t xml:space="preserve">everal </w:t>
      </w:r>
      <w:r>
        <w:t>respondents</w:t>
      </w:r>
      <w:r w:rsidR="000C056A">
        <w:t xml:space="preserve">, mostly </w:t>
      </w:r>
      <w:r w:rsidR="003978DB">
        <w:t>adult social care providers or employees,</w:t>
      </w:r>
      <w:r>
        <w:t xml:space="preserve"> </w:t>
      </w:r>
      <w:r w:rsidR="00C727D5">
        <w:t>mention</w:t>
      </w:r>
      <w:r w:rsidR="0072077D">
        <w:t xml:space="preserve"> financial considerations</w:t>
      </w:r>
      <w:r w:rsidR="00A34F50">
        <w:t xml:space="preserve">, particularly around the question of how to fund staffing if additional support is required to facilitate visits out. </w:t>
      </w:r>
      <w:r w:rsidR="00A270D6">
        <w:t>Of these, some</w:t>
      </w:r>
      <w:r w:rsidR="00525686">
        <w:t xml:space="preserve"> specifically mention </w:t>
      </w:r>
      <w:r w:rsidR="002916C3">
        <w:t>a</w:t>
      </w:r>
      <w:r w:rsidR="00525686">
        <w:t xml:space="preserve"> need to charge 1-to-1 support or escort fees to cover these costs. </w:t>
      </w:r>
      <w:r w:rsidR="001C26EF">
        <w:t>A</w:t>
      </w:r>
      <w:r w:rsidR="009A2B02">
        <w:t xml:space="preserve"> few</w:t>
      </w:r>
      <w:r w:rsidR="0043248E">
        <w:t xml:space="preserve"> respondents argue that </w:t>
      </w:r>
      <w:r w:rsidR="004B7841">
        <w:t>the proposed legislation and guidance places additional pressure on providers in terms of workload</w:t>
      </w:r>
      <w:r w:rsidR="00D90977">
        <w:t xml:space="preserve">, whilst </w:t>
      </w:r>
      <w:r w:rsidR="006C40ED">
        <w:t>some</w:t>
      </w:r>
      <w:r w:rsidR="00D90977">
        <w:t xml:space="preserve"> express concerns about </w:t>
      </w:r>
      <w:r w:rsidR="004F140C">
        <w:t xml:space="preserve">where responsibility sits for risk assessment and </w:t>
      </w:r>
      <w:r w:rsidR="00CF2404">
        <w:t>safeguarding considerations covering the period of the visit out</w:t>
      </w:r>
      <w:r w:rsidR="00923EA8">
        <w:t>.</w:t>
      </w:r>
    </w:p>
    <w:p w14:paraId="620B0A5D" w14:textId="1714A4A8" w:rsidR="00506359" w:rsidRDefault="00844DDC" w:rsidP="007D7B66">
      <w:pPr>
        <w:ind w:left="0" w:firstLine="0"/>
      </w:pPr>
      <w:r>
        <w:t xml:space="preserve">Conversely, some respondents express concern that the guidance </w:t>
      </w:r>
      <w:r w:rsidR="005E7EAC">
        <w:t>gives providers opportunities to restrict or limit</w:t>
      </w:r>
      <w:r w:rsidR="00D736DB">
        <w:t xml:space="preserve"> visiting</w:t>
      </w:r>
      <w:r w:rsidR="00DD15D6">
        <w:t xml:space="preserve"> opportunities and access to the community. </w:t>
      </w:r>
      <w:r w:rsidR="005C4FF5">
        <w:t xml:space="preserve">An example </w:t>
      </w:r>
      <w:r w:rsidR="00B80F8A">
        <w:t xml:space="preserve">would </w:t>
      </w:r>
      <w:r w:rsidR="00891F98">
        <w:t>be</w:t>
      </w:r>
      <w:r w:rsidR="005C4FF5">
        <w:t xml:space="preserve"> one Covid</w:t>
      </w:r>
      <w:r w:rsidR="0055419B">
        <w:t>-19</w:t>
      </w:r>
      <w:r w:rsidR="005C4FF5">
        <w:t xml:space="preserve"> positive resident within a home preventing other residents from being allowed to </w:t>
      </w:r>
      <w:r w:rsidR="001166D9">
        <w:t xml:space="preserve">participate in visits out. </w:t>
      </w:r>
      <w:r w:rsidR="00E140D5">
        <w:t xml:space="preserve">One respondent says that </w:t>
      </w:r>
      <w:r w:rsidR="003F2A5B">
        <w:t xml:space="preserve">restrictions may be put in place ‘accidentally’ due to deprivation of liberty </w:t>
      </w:r>
      <w:r w:rsidR="009364AE">
        <w:t>considerations.</w:t>
      </w:r>
    </w:p>
    <w:p w14:paraId="6E781102" w14:textId="067C1A56" w:rsidR="00FF3443" w:rsidRDefault="00F36A92" w:rsidP="007D7B66">
      <w:pPr>
        <w:ind w:left="0" w:firstLine="0"/>
      </w:pPr>
      <w:r>
        <w:t>Meanwhile, a</w:t>
      </w:r>
      <w:r w:rsidR="00FF3443">
        <w:t xml:space="preserve"> few respondents say that </w:t>
      </w:r>
      <w:r w:rsidR="00763719">
        <w:t xml:space="preserve">the guidance is not necessary as it </w:t>
      </w:r>
      <w:r w:rsidR="00B66632">
        <w:t>describes practices which already exist</w:t>
      </w:r>
      <w:r w:rsidR="00D30A6D">
        <w:t xml:space="preserve"> or which are covered by existing legislation and regulation.</w:t>
      </w:r>
    </w:p>
    <w:p w14:paraId="455BC18B" w14:textId="13D51148" w:rsidR="00F36A92" w:rsidRDefault="00F36A92" w:rsidP="007D7B66">
      <w:pPr>
        <w:ind w:left="0" w:firstLine="0"/>
      </w:pPr>
      <w:r>
        <w:t xml:space="preserve">Other concerns </w:t>
      </w:r>
      <w:r w:rsidR="00434863">
        <w:t>that small numbers of respondents raise include:</w:t>
      </w:r>
    </w:p>
    <w:p w14:paraId="7E57D76B" w14:textId="4F90CF37" w:rsidR="00434863" w:rsidRDefault="0050633B" w:rsidP="00434863">
      <w:pPr>
        <w:pStyle w:val="ListParagraph"/>
        <w:numPr>
          <w:ilvl w:val="0"/>
          <w:numId w:val="5"/>
        </w:numPr>
      </w:pPr>
      <w:r>
        <w:t xml:space="preserve">The potential for </w:t>
      </w:r>
      <w:r w:rsidR="00C90A42">
        <w:t>visits out</w:t>
      </w:r>
      <w:r w:rsidR="00A014D1">
        <w:t xml:space="preserve"> to confuse or otherwise negatively impact a </w:t>
      </w:r>
      <w:proofErr w:type="gramStart"/>
      <w:r w:rsidR="006632B5">
        <w:t>resident</w:t>
      </w:r>
      <w:r w:rsidR="00654402">
        <w:t>;</w:t>
      </w:r>
      <w:proofErr w:type="gramEnd"/>
    </w:p>
    <w:p w14:paraId="5EFC2E8E" w14:textId="67886411" w:rsidR="00564818" w:rsidRDefault="00564818" w:rsidP="00434863">
      <w:pPr>
        <w:pStyle w:val="ListParagraph"/>
        <w:numPr>
          <w:ilvl w:val="0"/>
          <w:numId w:val="5"/>
        </w:numPr>
      </w:pPr>
      <w:r>
        <w:t xml:space="preserve">The willingness of </w:t>
      </w:r>
      <w:r w:rsidR="00673973">
        <w:t>resident</w:t>
      </w:r>
      <w:r w:rsidR="008613D9">
        <w:t>s to take part in visits out or the willingness of famil</w:t>
      </w:r>
      <w:r w:rsidR="0012388E">
        <w:t>y</w:t>
      </w:r>
      <w:r w:rsidR="008613D9">
        <w:t xml:space="preserve"> members to support </w:t>
      </w:r>
      <w:proofErr w:type="gramStart"/>
      <w:r w:rsidR="00BB63D2">
        <w:t>visits</w:t>
      </w:r>
      <w:r w:rsidR="00654402">
        <w:t>;</w:t>
      </w:r>
      <w:proofErr w:type="gramEnd"/>
    </w:p>
    <w:p w14:paraId="28DFD273" w14:textId="7BAD11AE" w:rsidR="005929AC" w:rsidRDefault="005929AC" w:rsidP="00434863">
      <w:pPr>
        <w:pStyle w:val="ListParagraph"/>
        <w:numPr>
          <w:ilvl w:val="0"/>
          <w:numId w:val="5"/>
        </w:numPr>
      </w:pPr>
      <w:r>
        <w:t xml:space="preserve">A perceived lack of oversight or </w:t>
      </w:r>
      <w:r w:rsidR="00B13113">
        <w:t xml:space="preserve">clear path for dispute resolution in the event of disagreement over appropriate </w:t>
      </w:r>
      <w:proofErr w:type="gramStart"/>
      <w:r w:rsidR="00B13113">
        <w:t>action</w:t>
      </w:r>
      <w:r w:rsidR="00654402">
        <w:t>;</w:t>
      </w:r>
      <w:proofErr w:type="gramEnd"/>
    </w:p>
    <w:p w14:paraId="0D771023" w14:textId="71429996" w:rsidR="00A014D1" w:rsidRDefault="00C85A41" w:rsidP="00434863">
      <w:pPr>
        <w:pStyle w:val="ListParagraph"/>
        <w:numPr>
          <w:ilvl w:val="0"/>
          <w:numId w:val="5"/>
        </w:numPr>
      </w:pPr>
      <w:r>
        <w:t xml:space="preserve">Areas of the guidance which </w:t>
      </w:r>
      <w:r w:rsidR="00F009E6">
        <w:t>could be considered unclear or which would benefit from illustrative examples – e</w:t>
      </w:r>
      <w:r w:rsidR="000B42A9">
        <w:t>.</w:t>
      </w:r>
      <w:r w:rsidR="00F009E6">
        <w:t xml:space="preserve">g. </w:t>
      </w:r>
      <w:r w:rsidR="004D748F">
        <w:t>what forms ‘discouragement’ of visits might take</w:t>
      </w:r>
      <w:r w:rsidR="00881503">
        <w:t xml:space="preserve"> and </w:t>
      </w:r>
      <w:r w:rsidR="00A72EC1">
        <w:t xml:space="preserve">what </w:t>
      </w:r>
      <w:r w:rsidR="0012088F">
        <w:t xml:space="preserve">would constitute an ‘unnecessary restriction’ on returning from a </w:t>
      </w:r>
      <w:proofErr w:type="gramStart"/>
      <w:r w:rsidR="0012088F">
        <w:t>visit</w:t>
      </w:r>
      <w:r w:rsidR="00654402">
        <w:t>;</w:t>
      </w:r>
      <w:proofErr w:type="gramEnd"/>
    </w:p>
    <w:p w14:paraId="227F8D56" w14:textId="76E5992B" w:rsidR="00C84B2D" w:rsidRDefault="00CB3FE6" w:rsidP="00434863">
      <w:pPr>
        <w:pStyle w:val="ListParagraph"/>
        <w:numPr>
          <w:ilvl w:val="0"/>
          <w:numId w:val="5"/>
        </w:numPr>
      </w:pPr>
      <w:r>
        <w:t>Specific wording choices which could be amended or strengthened to better reflect the legislation</w:t>
      </w:r>
      <w:r w:rsidR="00161653">
        <w:t xml:space="preserve"> or remove opportunities to limit visits out</w:t>
      </w:r>
      <w:r>
        <w:t xml:space="preserve"> – e</w:t>
      </w:r>
      <w:r w:rsidR="000B42A9">
        <w:t>.</w:t>
      </w:r>
      <w:r>
        <w:t xml:space="preserve">g. </w:t>
      </w:r>
      <w:r w:rsidR="00332ABD">
        <w:t>‘should not’ changing to ‘must not’</w:t>
      </w:r>
      <w:r w:rsidR="00654402">
        <w:t>; and</w:t>
      </w:r>
    </w:p>
    <w:p w14:paraId="631DCD61" w14:textId="5B847289" w:rsidR="00BE7B4A" w:rsidRDefault="00BE7B4A" w:rsidP="00FF6F49">
      <w:pPr>
        <w:pStyle w:val="ListParagraph"/>
        <w:numPr>
          <w:ilvl w:val="0"/>
          <w:numId w:val="5"/>
        </w:numPr>
        <w:spacing w:after="330"/>
        <w:ind w:left="714" w:hanging="357"/>
      </w:pPr>
      <w:r>
        <w:t>Whether staff have sufficient training to support visits out</w:t>
      </w:r>
      <w:r w:rsidR="00654402">
        <w:t>.</w:t>
      </w:r>
    </w:p>
    <w:p w14:paraId="6DC0D87A" w14:textId="766C0E52" w:rsidR="00FC6D64" w:rsidRDefault="00FC6D64" w:rsidP="003F6D01">
      <w:pPr>
        <w:pStyle w:val="Subtitle"/>
      </w:pPr>
      <w:r>
        <w:t>Clarifications and suggestions</w:t>
      </w:r>
    </w:p>
    <w:p w14:paraId="75A104F9" w14:textId="692C24C6" w:rsidR="00BE7B4A" w:rsidRDefault="0084092D" w:rsidP="00BE7B4A">
      <w:r>
        <w:t>R</w:t>
      </w:r>
      <w:r w:rsidR="0095290D">
        <w:t xml:space="preserve">espondents make various </w:t>
      </w:r>
      <w:r w:rsidR="0003631F">
        <w:t>suggestions around how the guidance could be improved or address additional areas. T</w:t>
      </w:r>
      <w:r w:rsidR="00A75757">
        <w:t>his often includes requesting clarifications around particular issues, such as</w:t>
      </w:r>
      <w:r w:rsidR="00FF6F49">
        <w:t>:</w:t>
      </w:r>
    </w:p>
    <w:p w14:paraId="6C086728" w14:textId="17ABBCFB" w:rsidR="00FF6F49" w:rsidRDefault="008269DB" w:rsidP="00FF6F49">
      <w:pPr>
        <w:pStyle w:val="ListParagraph"/>
        <w:numPr>
          <w:ilvl w:val="0"/>
          <w:numId w:val="6"/>
        </w:numPr>
      </w:pPr>
      <w:r>
        <w:t xml:space="preserve">Best interest decisions where a person does not have </w:t>
      </w:r>
      <w:proofErr w:type="gramStart"/>
      <w:r>
        <w:t>capacity</w:t>
      </w:r>
      <w:r w:rsidR="00743393">
        <w:t>;</w:t>
      </w:r>
      <w:proofErr w:type="gramEnd"/>
    </w:p>
    <w:p w14:paraId="5AB5F7AD" w14:textId="0198CBEE" w:rsidR="008269DB" w:rsidRDefault="00F15F64" w:rsidP="00FF6F49">
      <w:pPr>
        <w:pStyle w:val="ListParagraph"/>
        <w:numPr>
          <w:ilvl w:val="0"/>
          <w:numId w:val="6"/>
        </w:numPr>
      </w:pPr>
      <w:r>
        <w:t>Where national guidance would super</w:t>
      </w:r>
      <w:r w:rsidR="008B1A5C">
        <w:t>s</w:t>
      </w:r>
      <w:r>
        <w:t>ede this guidance (e</w:t>
      </w:r>
      <w:r w:rsidR="000B42A9">
        <w:t>.</w:t>
      </w:r>
      <w:r>
        <w:t xml:space="preserve">g. </w:t>
      </w:r>
      <w:r w:rsidR="008B1A5C">
        <w:t>pandemic lockdowns)</w:t>
      </w:r>
      <w:r w:rsidR="001E78E5">
        <w:t xml:space="preserve"> and where it should be viewed in </w:t>
      </w:r>
      <w:proofErr w:type="gramStart"/>
      <w:r w:rsidR="001E78E5">
        <w:t>conjunction</w:t>
      </w:r>
      <w:r w:rsidR="00743393">
        <w:t>;</w:t>
      </w:r>
      <w:proofErr w:type="gramEnd"/>
    </w:p>
    <w:p w14:paraId="0C1EE856" w14:textId="75F6956D" w:rsidR="008B1A5C" w:rsidRDefault="00732793" w:rsidP="00FF6F49">
      <w:pPr>
        <w:pStyle w:val="ListParagraph"/>
        <w:numPr>
          <w:ilvl w:val="0"/>
          <w:numId w:val="6"/>
        </w:numPr>
      </w:pPr>
      <w:r>
        <w:t xml:space="preserve">What would constitute a reasonable level of risk </w:t>
      </w:r>
      <w:r w:rsidR="00D876E2">
        <w:t xml:space="preserve">when facilitating visits </w:t>
      </w:r>
      <w:proofErr w:type="gramStart"/>
      <w:r w:rsidR="00D876E2">
        <w:t>out</w:t>
      </w:r>
      <w:r w:rsidR="00743393">
        <w:t>;</w:t>
      </w:r>
      <w:proofErr w:type="gramEnd"/>
    </w:p>
    <w:p w14:paraId="3EC8B3C8" w14:textId="78113C84" w:rsidR="00856392" w:rsidRDefault="00856392" w:rsidP="00FF6F49">
      <w:pPr>
        <w:pStyle w:val="ListParagraph"/>
        <w:numPr>
          <w:ilvl w:val="0"/>
          <w:numId w:val="6"/>
        </w:numPr>
      </w:pPr>
      <w:r>
        <w:t xml:space="preserve">Whether nursing homes are included in the </w:t>
      </w:r>
      <w:r w:rsidR="0017374F">
        <w:t xml:space="preserve">categories of setting covered by the </w:t>
      </w:r>
      <w:proofErr w:type="gramStart"/>
      <w:r w:rsidR="0017374F">
        <w:t>guidance</w:t>
      </w:r>
      <w:r w:rsidR="00743393">
        <w:t>;</w:t>
      </w:r>
      <w:proofErr w:type="gramEnd"/>
    </w:p>
    <w:p w14:paraId="7E2A9739" w14:textId="5D8BAAA1" w:rsidR="000B22DE" w:rsidRDefault="000B22DE" w:rsidP="00FF6F49">
      <w:pPr>
        <w:pStyle w:val="ListParagraph"/>
        <w:numPr>
          <w:ilvl w:val="0"/>
          <w:numId w:val="6"/>
        </w:numPr>
      </w:pPr>
      <w:r>
        <w:t xml:space="preserve">Whether or when </w:t>
      </w:r>
      <w:r w:rsidR="00673973">
        <w:t>residents</w:t>
      </w:r>
      <w:r>
        <w:t xml:space="preserve"> or providers have the right to refuse visits out</w:t>
      </w:r>
      <w:r w:rsidR="00743393">
        <w:t>; and</w:t>
      </w:r>
    </w:p>
    <w:p w14:paraId="3AE14E6B" w14:textId="6565FCC2" w:rsidR="0017374F" w:rsidRDefault="00252E04" w:rsidP="00CF2404">
      <w:pPr>
        <w:pStyle w:val="ListParagraph"/>
        <w:numPr>
          <w:ilvl w:val="0"/>
          <w:numId w:val="6"/>
        </w:numPr>
        <w:spacing w:after="330"/>
        <w:ind w:left="714" w:hanging="357"/>
      </w:pPr>
      <w:r>
        <w:t>C</w:t>
      </w:r>
      <w:r w:rsidR="00EE0D12">
        <w:t>ommissioners</w:t>
      </w:r>
      <w:r>
        <w:t>’</w:t>
      </w:r>
      <w:r w:rsidR="00EE0D12">
        <w:t xml:space="preserve"> role</w:t>
      </w:r>
      <w:r w:rsidR="004803EB">
        <w:t>s and duties in supporting visits out</w:t>
      </w:r>
      <w:r w:rsidR="00743393">
        <w:t>.</w:t>
      </w:r>
    </w:p>
    <w:p w14:paraId="0E2B601E" w14:textId="1E4AFCC9" w:rsidR="00D876E2" w:rsidRDefault="00CF2404" w:rsidP="009E1EEB">
      <w:r>
        <w:t>A small number make broader suggestions, which include:</w:t>
      </w:r>
    </w:p>
    <w:p w14:paraId="0D5F2E60" w14:textId="598C9729" w:rsidR="00242D3D" w:rsidRDefault="009214DD" w:rsidP="00523DE9">
      <w:pPr>
        <w:pStyle w:val="ListParagraph"/>
        <w:numPr>
          <w:ilvl w:val="0"/>
          <w:numId w:val="6"/>
        </w:numPr>
      </w:pPr>
      <w:r>
        <w:t>Using a more p</w:t>
      </w:r>
      <w:r w:rsidR="004560B6">
        <w:t xml:space="preserve">ositive wording and framing </w:t>
      </w:r>
      <w:r w:rsidR="00624059">
        <w:t xml:space="preserve">in the guidance </w:t>
      </w:r>
      <w:r w:rsidR="007C0DFF">
        <w:t>–</w:t>
      </w:r>
      <w:r w:rsidR="00624059">
        <w:t xml:space="preserve"> </w:t>
      </w:r>
      <w:r w:rsidR="007C0DFF">
        <w:t>e</w:t>
      </w:r>
      <w:r w:rsidR="000B42A9">
        <w:t>.</w:t>
      </w:r>
      <w:r w:rsidR="007C0DFF">
        <w:t xml:space="preserve">g. supporting and encouraging </w:t>
      </w:r>
      <w:r w:rsidR="00495076">
        <w:t xml:space="preserve">visits </w:t>
      </w:r>
      <w:proofErr w:type="gramStart"/>
      <w:r w:rsidR="007C0DFF">
        <w:t>out</w:t>
      </w:r>
      <w:r w:rsidR="00615A7A">
        <w:t>;</w:t>
      </w:r>
      <w:proofErr w:type="gramEnd"/>
    </w:p>
    <w:p w14:paraId="6A3BA614" w14:textId="44D771F3" w:rsidR="00242D3D" w:rsidRDefault="00242D3D" w:rsidP="009E1EEB">
      <w:pPr>
        <w:pStyle w:val="ListParagraph"/>
        <w:numPr>
          <w:ilvl w:val="0"/>
          <w:numId w:val="6"/>
        </w:numPr>
      </w:pPr>
      <w:r>
        <w:t xml:space="preserve">Ensuring individual circumstances are taken into </w:t>
      </w:r>
      <w:proofErr w:type="gramStart"/>
      <w:r>
        <w:t>account</w:t>
      </w:r>
      <w:r w:rsidR="00615A7A">
        <w:t>;</w:t>
      </w:r>
      <w:proofErr w:type="gramEnd"/>
    </w:p>
    <w:p w14:paraId="59CE6472" w14:textId="7743576F" w:rsidR="009E1EEB" w:rsidRDefault="009E1EEB" w:rsidP="009E1EEB">
      <w:pPr>
        <w:pStyle w:val="ListParagraph"/>
        <w:numPr>
          <w:ilvl w:val="0"/>
          <w:numId w:val="6"/>
        </w:numPr>
      </w:pPr>
      <w:r>
        <w:t xml:space="preserve">Dedicated staff teams to support </w:t>
      </w:r>
      <w:proofErr w:type="gramStart"/>
      <w:r>
        <w:t>visits</w:t>
      </w:r>
      <w:r w:rsidR="00615A7A">
        <w:t>;</w:t>
      </w:r>
      <w:proofErr w:type="gramEnd"/>
    </w:p>
    <w:p w14:paraId="6910B1EB" w14:textId="6AB8A7EE" w:rsidR="00C70D7D" w:rsidRDefault="00BA67C5" w:rsidP="00856392">
      <w:pPr>
        <w:pStyle w:val="ListParagraph"/>
        <w:numPr>
          <w:ilvl w:val="0"/>
          <w:numId w:val="6"/>
        </w:numPr>
      </w:pPr>
      <w:r>
        <w:t>Timetabling</w:t>
      </w:r>
      <w:r w:rsidR="00D6366C">
        <w:t xml:space="preserve"> and advance notification</w:t>
      </w:r>
      <w:r>
        <w:t xml:space="preserve"> of visits </w:t>
      </w:r>
      <w:proofErr w:type="gramStart"/>
      <w:r>
        <w:t>out</w:t>
      </w:r>
      <w:r w:rsidR="00615A7A">
        <w:t>;</w:t>
      </w:r>
      <w:proofErr w:type="gramEnd"/>
    </w:p>
    <w:p w14:paraId="0E857FDF" w14:textId="189E0369" w:rsidR="00720250" w:rsidRDefault="00720250" w:rsidP="00856392">
      <w:pPr>
        <w:pStyle w:val="ListParagraph"/>
        <w:numPr>
          <w:ilvl w:val="0"/>
          <w:numId w:val="6"/>
        </w:numPr>
      </w:pPr>
      <w:r>
        <w:t>Enabling late returns to homes</w:t>
      </w:r>
      <w:r w:rsidR="004230E0">
        <w:t xml:space="preserve"> after social </w:t>
      </w:r>
      <w:proofErr w:type="gramStart"/>
      <w:r w:rsidR="004230E0">
        <w:t>events</w:t>
      </w:r>
      <w:r w:rsidR="00615A7A">
        <w:t>;</w:t>
      </w:r>
      <w:proofErr w:type="gramEnd"/>
    </w:p>
    <w:p w14:paraId="10B5B95F" w14:textId="47AFC6DB" w:rsidR="001420BB" w:rsidRDefault="001420BB" w:rsidP="00856392">
      <w:pPr>
        <w:pStyle w:val="ListParagraph"/>
        <w:numPr>
          <w:ilvl w:val="0"/>
          <w:numId w:val="6"/>
        </w:numPr>
      </w:pPr>
      <w:r>
        <w:t>Consideration of cultural factors</w:t>
      </w:r>
      <w:r w:rsidR="00615A7A">
        <w:t>; and</w:t>
      </w:r>
    </w:p>
    <w:p w14:paraId="48B0740A" w14:textId="7245E85A" w:rsidR="00A07C3F" w:rsidRDefault="00A07C3F" w:rsidP="00CF2404">
      <w:pPr>
        <w:pStyle w:val="ListParagraph"/>
        <w:numPr>
          <w:ilvl w:val="0"/>
          <w:numId w:val="6"/>
        </w:numPr>
        <w:spacing w:after="330"/>
        <w:ind w:left="714" w:hanging="357"/>
      </w:pPr>
      <w:r>
        <w:t>Seekin</w:t>
      </w:r>
      <w:r w:rsidR="00D42F0A">
        <w:t>g UK</w:t>
      </w:r>
      <w:r w:rsidR="00A66C3B">
        <w:t xml:space="preserve"> </w:t>
      </w:r>
      <w:r w:rsidR="00D42F0A">
        <w:t>H</w:t>
      </w:r>
      <w:r w:rsidR="00A66C3B">
        <w:t xml:space="preserve">ealth </w:t>
      </w:r>
      <w:r w:rsidR="00D42F0A">
        <w:t>S</w:t>
      </w:r>
      <w:r w:rsidR="00A66C3B">
        <w:t xml:space="preserve">ecurity </w:t>
      </w:r>
      <w:r w:rsidR="00D42F0A">
        <w:t>A</w:t>
      </w:r>
      <w:r w:rsidR="00A66C3B">
        <w:t>gency</w:t>
      </w:r>
      <w:r w:rsidR="00D42F0A">
        <w:t xml:space="preserve"> guidance on infection control </w:t>
      </w:r>
      <w:r w:rsidR="0015437E">
        <w:t>and visiting restrictions</w:t>
      </w:r>
      <w:r w:rsidR="00615A7A">
        <w:t>.</w:t>
      </w:r>
    </w:p>
    <w:p w14:paraId="33624914" w14:textId="20D75B22" w:rsidR="00790405" w:rsidRDefault="00790405" w:rsidP="00790405">
      <w:pPr>
        <w:pStyle w:val="Heading3"/>
      </w:pPr>
      <w:bookmarkStart w:id="33" w:name="_Toc162258469"/>
      <w:r>
        <w:t>Focus groups</w:t>
      </w:r>
      <w:r w:rsidR="00223C86">
        <w:t xml:space="preserve"> and </w:t>
      </w:r>
      <w:proofErr w:type="gramStart"/>
      <w:r w:rsidR="00223C86">
        <w:t>workshops</w:t>
      </w:r>
      <w:bookmarkEnd w:id="33"/>
      <w:proofErr w:type="gramEnd"/>
    </w:p>
    <w:p w14:paraId="5C9A5AE2" w14:textId="30627F8A" w:rsidR="00790405" w:rsidRDefault="00146155" w:rsidP="00790405">
      <w:r>
        <w:t xml:space="preserve">None of the focus group participants have experience of </w:t>
      </w:r>
      <w:r w:rsidR="003F04B8">
        <w:t>making visits out of residential care homes.</w:t>
      </w:r>
    </w:p>
    <w:p w14:paraId="3166A51C" w14:textId="77777777" w:rsidR="00D273AE" w:rsidRDefault="00785141" w:rsidP="00790405">
      <w:r>
        <w:t xml:space="preserve">Nonetheless, in relation to the guidance, they </w:t>
      </w:r>
      <w:r w:rsidR="00384531">
        <w:t>say that visits out could potentially raise safeguarding issues and there could be a tension between individual freedom and protecting individuals from risk of harm.</w:t>
      </w:r>
      <w:r w:rsidR="00EC6E1D">
        <w:t xml:space="preserve"> Participants say every case should be assessed individually. </w:t>
      </w:r>
      <w:r w:rsidR="002904BB">
        <w:t>However, s</w:t>
      </w:r>
      <w:r w:rsidR="00C13734">
        <w:t>ome express an expectation that family should be included in decision-making</w:t>
      </w:r>
      <w:r w:rsidR="002904BB">
        <w:t xml:space="preserve"> whilst others assume that service providers would be liable for protecting residents from risk </w:t>
      </w:r>
      <w:r w:rsidR="008B629D">
        <w:t xml:space="preserve">and should therefore retain decision-making responsibility. </w:t>
      </w:r>
    </w:p>
    <w:p w14:paraId="1871A3C8" w14:textId="0A63F44A" w:rsidR="00307C26" w:rsidRDefault="00597E1C" w:rsidP="00D273AE">
      <w:r>
        <w:t xml:space="preserve">One participant </w:t>
      </w:r>
      <w:r w:rsidR="00D273AE">
        <w:t xml:space="preserve">raises the question of capacity, and </w:t>
      </w:r>
      <w:r w:rsidR="00C83ADD">
        <w:t xml:space="preserve">says </w:t>
      </w:r>
      <w:r w:rsidR="00577D1E">
        <w:t>there is a difference between risk assessing and assessing mental capacity which should be borne in mind.</w:t>
      </w:r>
      <w:r w:rsidR="00D273AE">
        <w:t xml:space="preserve"> </w:t>
      </w:r>
      <w:r w:rsidR="00307C26">
        <w:t>In general, participants find it difficult to understand how decision-making would work in these circumstances</w:t>
      </w:r>
      <w:r w:rsidR="00476FE4">
        <w:t xml:space="preserve">. They would like to understand the role of providers and families and, in particular, </w:t>
      </w:r>
      <w:r w:rsidR="00D273AE">
        <w:t>individuals with power of attorney.</w:t>
      </w:r>
    </w:p>
    <w:p w14:paraId="5A51F11D" w14:textId="4C90862A" w:rsidR="00CC2A64" w:rsidRPr="00790405" w:rsidRDefault="00CC2A64" w:rsidP="00CC2A64">
      <w:r>
        <w:t>S</w:t>
      </w:r>
      <w:r w:rsidR="00267EBD">
        <w:t xml:space="preserve">ome SURP participants say that </w:t>
      </w:r>
      <w:r w:rsidR="00601E00">
        <w:t>the guidance in this area shows an ambition to empower people and provides a better structure to support residents and patients.</w:t>
      </w:r>
      <w:r w:rsidR="00367947">
        <w:t xml:space="preserve"> They say it is important that families and carers are involve in discussions and decision-making</w:t>
      </w:r>
      <w:r>
        <w:t xml:space="preserve"> in all areas of visiting.</w:t>
      </w:r>
    </w:p>
    <w:p w14:paraId="24A41489" w14:textId="39042D20" w:rsidR="00CE0967" w:rsidRDefault="00AC2CB6" w:rsidP="001D63C3">
      <w:pPr>
        <w:pStyle w:val="Heading1"/>
      </w:pPr>
      <w:bookmarkStart w:id="34" w:name="_Toc162258470"/>
      <w:r>
        <w:t>Accompaniment</w:t>
      </w:r>
      <w:bookmarkEnd w:id="34"/>
    </w:p>
    <w:p w14:paraId="23577005" w14:textId="67A320D9" w:rsidR="00F30401" w:rsidRDefault="00F30401" w:rsidP="00F30401">
      <w:r>
        <w:t xml:space="preserve">Question </w:t>
      </w:r>
      <w:r w:rsidR="00D123C8">
        <w:t>3</w:t>
      </w:r>
      <w:r>
        <w:t xml:space="preserve"> asked </w:t>
      </w:r>
      <w:r w:rsidRPr="003F6D01">
        <w:rPr>
          <w:b/>
          <w:bCs/>
        </w:rPr>
        <w:t>‘Do you agree that the guidance clarifies the requirements on hospitals and hospices to enable people to be accompanied by a family member, friend or advocate to appointments that do not require an overnight stay?’</w:t>
      </w:r>
    </w:p>
    <w:p w14:paraId="6C7129A9" w14:textId="77777777" w:rsidR="00F30401" w:rsidRDefault="00F30401" w:rsidP="00F30401">
      <w:r>
        <w:t>Respondents could select one of five options ranging from ‘strongly agree’ to ‘strongly disagree’.</w:t>
      </w:r>
    </w:p>
    <w:p w14:paraId="7BA952CA" w14:textId="6796CB4C" w:rsidR="00F30401" w:rsidRPr="00F30401" w:rsidRDefault="00F30401" w:rsidP="00F30401">
      <w:r>
        <w:t xml:space="preserve">They were then invited to provide any further comments in a </w:t>
      </w:r>
      <w:r w:rsidR="00974016">
        <w:t>free</w:t>
      </w:r>
      <w:r>
        <w:t xml:space="preserve"> text box.</w:t>
      </w:r>
    </w:p>
    <w:p w14:paraId="289D690B" w14:textId="018FEB59" w:rsidR="00790405" w:rsidRDefault="003E38EA" w:rsidP="003E38EA">
      <w:pPr>
        <w:pStyle w:val="Heading2"/>
      </w:pPr>
      <w:bookmarkStart w:id="35" w:name="_Toc162258471"/>
      <w:r>
        <w:t>Level of agreement</w:t>
      </w:r>
      <w:bookmarkEnd w:id="35"/>
    </w:p>
    <w:p w14:paraId="2BE3CC2C" w14:textId="629BD786" w:rsidR="00D25E5A" w:rsidRPr="00D25E5A" w:rsidRDefault="00D25E5A" w:rsidP="003F6D01">
      <w:r>
        <w:t>Overall, most respondents to question 3 (</w:t>
      </w:r>
      <w:r w:rsidR="00CA31B9">
        <w:t xml:space="preserve">82%) agree or strongly agree that the guidance </w:t>
      </w:r>
      <w:r w:rsidR="00BF6364">
        <w:t>clarifies the requirements around enabling accompaniment</w:t>
      </w:r>
      <w:r w:rsidR="00772DF2">
        <w:t xml:space="preserve"> (as shown in </w:t>
      </w:r>
      <w:r w:rsidR="00772DF2">
        <w:fldChar w:fldCharType="begin"/>
      </w:r>
      <w:r w:rsidR="00772DF2">
        <w:instrText xml:space="preserve"> REF _Ref160785200 \h </w:instrText>
      </w:r>
      <w:r w:rsidR="00772DF2">
        <w:fldChar w:fldCharType="separate"/>
      </w:r>
      <w:r w:rsidR="007E709B">
        <w:t xml:space="preserve">Figure </w:t>
      </w:r>
      <w:r w:rsidR="007E709B">
        <w:rPr>
          <w:noProof/>
        </w:rPr>
        <w:t>15</w:t>
      </w:r>
      <w:r w:rsidR="00772DF2">
        <w:fldChar w:fldCharType="end"/>
      </w:r>
      <w:r w:rsidR="00772DF2">
        <w:t>)</w:t>
      </w:r>
      <w:r w:rsidR="00BF6364">
        <w:t>.</w:t>
      </w:r>
    </w:p>
    <w:p w14:paraId="10CA3446" w14:textId="08BF8246" w:rsidR="00B504B6" w:rsidRPr="00D25E5A" w:rsidRDefault="00B504B6" w:rsidP="003F6D01">
      <w:pPr>
        <w:pStyle w:val="Caption"/>
        <w:keepNext/>
        <w:ind w:left="11" w:hanging="11"/>
      </w:pPr>
      <w:bookmarkStart w:id="36" w:name="_Ref160785200"/>
      <w:r>
        <w:t xml:space="preserve">Figure </w:t>
      </w:r>
      <w:r>
        <w:fldChar w:fldCharType="begin"/>
      </w:r>
      <w:r>
        <w:instrText xml:space="preserve"> SEQ Figure \* ARABIC </w:instrText>
      </w:r>
      <w:r>
        <w:fldChar w:fldCharType="separate"/>
      </w:r>
      <w:r w:rsidR="007E709B">
        <w:rPr>
          <w:noProof/>
        </w:rPr>
        <w:t>15</w:t>
      </w:r>
      <w:r>
        <w:fldChar w:fldCharType="end"/>
      </w:r>
      <w:bookmarkEnd w:id="36"/>
      <w:r>
        <w:t>: ‘</w:t>
      </w:r>
      <w:r w:rsidRPr="00AF317A">
        <w:t>Do you agree that the guidance clarifies the requirements on hospitals and hospices to enable people to be accompanied by a family member, friend or advocate to appointments that do not require an overnight stay?</w:t>
      </w:r>
      <w:r>
        <w:t>’ (n=528)</w:t>
      </w:r>
    </w:p>
    <w:p w14:paraId="6453591B" w14:textId="77777777" w:rsidR="00AF317A" w:rsidRDefault="00C12802" w:rsidP="00AF317A">
      <w:pPr>
        <w:keepNext/>
      </w:pPr>
      <w:r>
        <w:rPr>
          <w:noProof/>
        </w:rPr>
        <w:drawing>
          <wp:inline distT="0" distB="0" distL="0" distR="0" wp14:anchorId="52532C64" wp14:editId="4FA0061B">
            <wp:extent cx="4568456" cy="2640643"/>
            <wp:effectExtent l="0" t="0" r="3810" b="7620"/>
            <wp:docPr id="529421066" name="Chart 1">
              <a:extLst xmlns:a="http://schemas.openxmlformats.org/drawingml/2006/main">
                <a:ext uri="{FF2B5EF4-FFF2-40B4-BE49-F238E27FC236}">
                  <a16:creationId xmlns:a16="http://schemas.microsoft.com/office/drawing/2014/main" id="{791E98A8-87BB-4288-B9DF-1B35EFDC92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B931CBB" w14:textId="77777777" w:rsidR="00734EAC" w:rsidRDefault="00734EAC" w:rsidP="00BF6364"/>
    <w:p w14:paraId="59C366BB" w14:textId="7DE67DCC" w:rsidR="00BF6364" w:rsidRDefault="000D54C1" w:rsidP="00BF6364">
      <w:r>
        <w:t xml:space="preserve">Question 3 is answered by </w:t>
      </w:r>
      <w:r w:rsidR="00D17F32">
        <w:t xml:space="preserve">283 respondents who identify themselves as an individual and </w:t>
      </w:r>
      <w:r w:rsidR="00517CF1">
        <w:t>248 who are responding on behalf of an organisation.</w:t>
      </w:r>
      <w:r w:rsidR="0036142C">
        <w:t xml:space="preserve"> </w:t>
      </w:r>
      <w:r w:rsidR="00C23988">
        <w:t xml:space="preserve">In line with previous questions, </w:t>
      </w:r>
      <w:r w:rsidR="00734EAC">
        <w:t>organisations are more likely to strongly agree whilst individuals are more likely to agree</w:t>
      </w:r>
      <w:r w:rsidR="00E366F9">
        <w:t xml:space="preserve"> (as shown in</w:t>
      </w:r>
      <w:r w:rsidR="004504D8">
        <w:t xml:space="preserve"> </w:t>
      </w:r>
      <w:r w:rsidR="004504D8">
        <w:fldChar w:fldCharType="begin"/>
      </w:r>
      <w:r w:rsidR="004504D8">
        <w:instrText xml:space="preserve"> REF _Ref160785252 \h </w:instrText>
      </w:r>
      <w:r w:rsidR="004504D8">
        <w:fldChar w:fldCharType="separate"/>
      </w:r>
      <w:r w:rsidR="007E709B">
        <w:t xml:space="preserve">Figure </w:t>
      </w:r>
      <w:r w:rsidR="007E709B">
        <w:rPr>
          <w:noProof/>
        </w:rPr>
        <w:t>16</w:t>
      </w:r>
      <w:r w:rsidR="004504D8">
        <w:fldChar w:fldCharType="end"/>
      </w:r>
      <w:r w:rsidR="004504D8">
        <w:t>)</w:t>
      </w:r>
      <w:r w:rsidR="00734EAC">
        <w:t>.</w:t>
      </w:r>
    </w:p>
    <w:p w14:paraId="17149C54" w14:textId="121A5D44" w:rsidR="00FC0369" w:rsidRDefault="00FC0369" w:rsidP="003F6D01">
      <w:pPr>
        <w:pStyle w:val="Caption"/>
        <w:keepNext/>
        <w:ind w:left="11" w:hanging="11"/>
      </w:pPr>
      <w:bookmarkStart w:id="37" w:name="_Ref160785252"/>
      <w:r>
        <w:t xml:space="preserve">Figure </w:t>
      </w:r>
      <w:r>
        <w:fldChar w:fldCharType="begin"/>
      </w:r>
      <w:r>
        <w:instrText xml:space="preserve"> SEQ Figure \* ARABIC </w:instrText>
      </w:r>
      <w:r>
        <w:fldChar w:fldCharType="separate"/>
      </w:r>
      <w:r w:rsidR="007E709B">
        <w:rPr>
          <w:noProof/>
        </w:rPr>
        <w:t>16</w:t>
      </w:r>
      <w:r>
        <w:fldChar w:fldCharType="end"/>
      </w:r>
      <w:bookmarkEnd w:id="37"/>
      <w:r>
        <w:t>: ‘</w:t>
      </w:r>
      <w:r w:rsidRPr="00AF317A">
        <w:t>Do you agree that the guidance clarifies the requirements on hospitals and hospices to enable people to be accompanied by a family member, friend or advocate to appointments that do not require an overnight stay?</w:t>
      </w:r>
      <w:r>
        <w:t xml:space="preserve">’ broken down by respondent </w:t>
      </w:r>
      <w:proofErr w:type="gramStart"/>
      <w:r>
        <w:t>type</w:t>
      </w:r>
      <w:proofErr w:type="gramEnd"/>
    </w:p>
    <w:p w14:paraId="31522E61" w14:textId="77777777" w:rsidR="0000283A" w:rsidRDefault="009C5FCA" w:rsidP="003F6D01">
      <w:pPr>
        <w:keepNext/>
      </w:pPr>
      <w:r>
        <w:rPr>
          <w:noProof/>
        </w:rPr>
        <w:drawing>
          <wp:inline distT="0" distB="0" distL="0" distR="0" wp14:anchorId="787D8740" wp14:editId="52BF5FE3">
            <wp:extent cx="4572000" cy="3556000"/>
            <wp:effectExtent l="0" t="0" r="0" b="6350"/>
            <wp:docPr id="2010032759" name="Chart 1">
              <a:extLst xmlns:a="http://schemas.openxmlformats.org/drawingml/2006/main">
                <a:ext uri="{FF2B5EF4-FFF2-40B4-BE49-F238E27FC236}">
                  <a16:creationId xmlns:a16="http://schemas.microsoft.com/office/drawing/2014/main" id="{CE1DDAD2-3D39-4030-9FE5-849B8E83FC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69DEF6" w14:textId="77777777" w:rsidR="00734EAC" w:rsidRDefault="00734EAC" w:rsidP="00BF6364"/>
    <w:p w14:paraId="6D4D753D" w14:textId="77777777" w:rsidR="00734EAC" w:rsidRDefault="00734EAC" w:rsidP="00BF6364"/>
    <w:p w14:paraId="0374035E" w14:textId="77777777" w:rsidR="00734EAC" w:rsidRDefault="00734EAC" w:rsidP="00BF6364"/>
    <w:p w14:paraId="28C38BDE" w14:textId="77777777" w:rsidR="00734EAC" w:rsidRDefault="00734EAC" w:rsidP="00BF6364"/>
    <w:p w14:paraId="6508F246" w14:textId="77777777" w:rsidR="00734EAC" w:rsidRDefault="00734EAC" w:rsidP="00BF6364"/>
    <w:p w14:paraId="3C20E693" w14:textId="1021186F" w:rsidR="00517CF1" w:rsidRPr="00BF6364" w:rsidRDefault="00517CF1" w:rsidP="003F6D01">
      <w:r>
        <w:t>When further broken down</w:t>
      </w:r>
      <w:r w:rsidR="007D3942">
        <w:t xml:space="preserve"> (see </w:t>
      </w:r>
      <w:r w:rsidR="007D3942">
        <w:fldChar w:fldCharType="begin"/>
      </w:r>
      <w:r w:rsidR="007D3942">
        <w:instrText xml:space="preserve"> REF _Ref160785284 \h </w:instrText>
      </w:r>
      <w:r w:rsidR="007D3942">
        <w:fldChar w:fldCharType="separate"/>
      </w:r>
      <w:r w:rsidR="007E709B">
        <w:t xml:space="preserve">Figure </w:t>
      </w:r>
      <w:r w:rsidR="007E709B">
        <w:rPr>
          <w:noProof/>
        </w:rPr>
        <w:t>17</w:t>
      </w:r>
      <w:r w:rsidR="007D3942">
        <w:fldChar w:fldCharType="end"/>
      </w:r>
      <w:r w:rsidR="007D3942">
        <w:t>)</w:t>
      </w:r>
      <w:r>
        <w:t xml:space="preserve">, </w:t>
      </w:r>
      <w:r w:rsidR="005A5226">
        <w:t>the responses from individuals show th</w:t>
      </w:r>
      <w:r w:rsidR="00C35CC6">
        <w:t xml:space="preserve">e lowest levels of agreement (agree and strongly agree) and the highest levels of disagreement (disagree and strongly disagree) amongst </w:t>
      </w:r>
      <w:r w:rsidR="00D6687F">
        <w:t>Experts by Experience (</w:t>
      </w:r>
      <w:r w:rsidR="001F7E4D">
        <w:t>69% and 13% respectively) and carers (</w:t>
      </w:r>
      <w:r w:rsidR="008F6313">
        <w:t>76% and 10%)</w:t>
      </w:r>
      <w:r w:rsidR="006E78C5">
        <w:t>.</w:t>
      </w:r>
    </w:p>
    <w:p w14:paraId="143BA644" w14:textId="005F2509" w:rsidR="00902E00" w:rsidRPr="00BF6364" w:rsidRDefault="00902E00" w:rsidP="003F6D01">
      <w:pPr>
        <w:pStyle w:val="Caption"/>
        <w:keepNext/>
        <w:ind w:left="11" w:hanging="11"/>
      </w:pPr>
      <w:bookmarkStart w:id="38" w:name="_Ref160785284"/>
      <w:r>
        <w:t xml:space="preserve">Figure </w:t>
      </w:r>
      <w:r>
        <w:fldChar w:fldCharType="begin"/>
      </w:r>
      <w:r>
        <w:instrText xml:space="preserve"> SEQ Figure \* ARABIC </w:instrText>
      </w:r>
      <w:r>
        <w:fldChar w:fldCharType="separate"/>
      </w:r>
      <w:r w:rsidR="007E709B">
        <w:rPr>
          <w:noProof/>
        </w:rPr>
        <w:t>17</w:t>
      </w:r>
      <w:r>
        <w:fldChar w:fldCharType="end"/>
      </w:r>
      <w:bookmarkEnd w:id="38"/>
      <w:r>
        <w:t>: ‘</w:t>
      </w:r>
      <w:r w:rsidRPr="00AF317A">
        <w:t>Do you agree that the guidance clarifies the requirements on hospitals and hospices to enable people to be accompanied by a family member, friend or advocate to appointments that do not require an overnight stay?</w:t>
      </w:r>
      <w:r>
        <w:t xml:space="preserve">’ broken down by </w:t>
      </w:r>
      <w:proofErr w:type="gramStart"/>
      <w:r>
        <w:t>individual</w:t>
      </w:r>
      <w:proofErr w:type="gramEnd"/>
    </w:p>
    <w:p w14:paraId="344CB558" w14:textId="478B0C21" w:rsidR="00F2134C" w:rsidRDefault="008E0EF2" w:rsidP="00F2134C">
      <w:pPr>
        <w:keepNext/>
      </w:pPr>
      <w:r>
        <w:rPr>
          <w:noProof/>
        </w:rPr>
        <w:drawing>
          <wp:inline distT="0" distB="0" distL="0" distR="0" wp14:anchorId="3C5D31DE" wp14:editId="6627B270">
            <wp:extent cx="6057900" cy="4044462"/>
            <wp:effectExtent l="0" t="0" r="0" b="13335"/>
            <wp:docPr id="1363837529" name="Chart 1">
              <a:extLst xmlns:a="http://schemas.openxmlformats.org/drawingml/2006/main">
                <a:ext uri="{FF2B5EF4-FFF2-40B4-BE49-F238E27FC236}">
                  <a16:creationId xmlns:a16="http://schemas.microsoft.com/office/drawing/2014/main" id="{25653165-82D2-4F20-9CAF-552CB21A5E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35F7C5" w14:textId="77777777" w:rsidR="00607EFE" w:rsidRDefault="00607EFE" w:rsidP="00D6197E"/>
    <w:p w14:paraId="01F39D7B" w14:textId="498E9A15" w:rsidR="00D6197E" w:rsidRPr="00D6197E" w:rsidRDefault="00F04C18" w:rsidP="003F6D01">
      <w:pPr>
        <w:ind w:left="0" w:firstLine="0"/>
      </w:pPr>
      <w:r>
        <w:t xml:space="preserve">The breakdown of responses from organisations </w:t>
      </w:r>
      <w:r w:rsidR="00955DA5">
        <w:t>(</w:t>
      </w:r>
      <w:r w:rsidR="00955DA5">
        <w:fldChar w:fldCharType="begin"/>
      </w:r>
      <w:r w:rsidR="00955DA5">
        <w:instrText xml:space="preserve"> REF _Ref160785398 \h </w:instrText>
      </w:r>
      <w:r w:rsidR="00955DA5">
        <w:fldChar w:fldCharType="separate"/>
      </w:r>
      <w:r w:rsidR="007E709B">
        <w:t xml:space="preserve">Figure </w:t>
      </w:r>
      <w:r w:rsidR="007E709B">
        <w:rPr>
          <w:noProof/>
        </w:rPr>
        <w:t>18</w:t>
      </w:r>
      <w:r w:rsidR="00955DA5">
        <w:fldChar w:fldCharType="end"/>
      </w:r>
      <w:r w:rsidR="00955DA5">
        <w:t>)</w:t>
      </w:r>
      <w:r>
        <w:t xml:space="preserve"> shows that </w:t>
      </w:r>
      <w:r w:rsidR="003F09E5">
        <w:t>providers are most likely to agree (</w:t>
      </w:r>
      <w:r w:rsidR="00293B60">
        <w:t>85% including strongly)</w:t>
      </w:r>
      <w:r w:rsidR="000B5BC5">
        <w:t xml:space="preserve"> whilst voluntary or community sector organisations are most likely to disagree (12% including strongly).</w:t>
      </w:r>
    </w:p>
    <w:p w14:paraId="487A432B" w14:textId="6086EE21" w:rsidR="00607EFE" w:rsidRDefault="00607EFE" w:rsidP="003F6D01">
      <w:pPr>
        <w:pStyle w:val="Caption"/>
        <w:keepNext/>
        <w:ind w:left="11" w:hanging="11"/>
      </w:pPr>
      <w:bookmarkStart w:id="39" w:name="_Ref160785398"/>
      <w:r>
        <w:t xml:space="preserve">Figure </w:t>
      </w:r>
      <w:r>
        <w:fldChar w:fldCharType="begin"/>
      </w:r>
      <w:r>
        <w:instrText xml:space="preserve"> SEQ Figure \* ARABIC </w:instrText>
      </w:r>
      <w:r>
        <w:fldChar w:fldCharType="separate"/>
      </w:r>
      <w:r w:rsidR="007E709B">
        <w:rPr>
          <w:noProof/>
        </w:rPr>
        <w:t>18</w:t>
      </w:r>
      <w:r>
        <w:fldChar w:fldCharType="end"/>
      </w:r>
      <w:bookmarkEnd w:id="39"/>
      <w:r>
        <w:t>:</w:t>
      </w:r>
      <w:r w:rsidRPr="00CA7AD1">
        <w:t xml:space="preserve"> </w:t>
      </w:r>
      <w:r>
        <w:t>‘</w:t>
      </w:r>
      <w:r w:rsidRPr="00AF317A">
        <w:t>Do you agree that the guidance clarifies the requirements on hospitals and hospices to enable people to be accompanied by a family member, friend or advocate to appointments that do not require an overnight stay?</w:t>
      </w:r>
      <w:r>
        <w:t xml:space="preserve">’ broken down by </w:t>
      </w:r>
      <w:proofErr w:type="gramStart"/>
      <w:r>
        <w:t>organisation</w:t>
      </w:r>
      <w:proofErr w:type="gramEnd"/>
    </w:p>
    <w:p w14:paraId="58DF6C49" w14:textId="2F71B8C1" w:rsidR="00B157F7" w:rsidRDefault="00C60177" w:rsidP="00C60177">
      <w:pPr>
        <w:keepNext/>
      </w:pPr>
      <w:r>
        <w:rPr>
          <w:noProof/>
        </w:rPr>
        <w:drawing>
          <wp:inline distT="0" distB="0" distL="0" distR="0" wp14:anchorId="45150299" wp14:editId="0DDC0289">
            <wp:extent cx="4838700" cy="3298874"/>
            <wp:effectExtent l="0" t="0" r="0" b="15875"/>
            <wp:docPr id="1099238817" name="Chart 1">
              <a:extLst xmlns:a="http://schemas.openxmlformats.org/drawingml/2006/main">
                <a:ext uri="{FF2B5EF4-FFF2-40B4-BE49-F238E27FC236}">
                  <a16:creationId xmlns:a16="http://schemas.microsoft.com/office/drawing/2014/main" id="{53A0EF15-3699-4EF4-85E3-F3DEFCBB5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E6F4206" w14:textId="1B3D4051" w:rsidR="000B5BC5" w:rsidRPr="000B5BC5" w:rsidRDefault="000B5BC5" w:rsidP="003F6D01">
      <w:r>
        <w:t>Looking at the sector breakdown</w:t>
      </w:r>
      <w:r w:rsidR="003E61AC">
        <w:t xml:space="preserve"> (</w:t>
      </w:r>
      <w:r w:rsidR="003E61AC">
        <w:fldChar w:fldCharType="begin"/>
      </w:r>
      <w:r w:rsidR="003E61AC">
        <w:instrText xml:space="preserve"> REF _Ref160785423 \h </w:instrText>
      </w:r>
      <w:r w:rsidR="003E61AC">
        <w:fldChar w:fldCharType="separate"/>
      </w:r>
      <w:r w:rsidR="007E709B">
        <w:t xml:space="preserve">Figure </w:t>
      </w:r>
      <w:r w:rsidR="007E709B">
        <w:rPr>
          <w:noProof/>
        </w:rPr>
        <w:t>19</w:t>
      </w:r>
      <w:r w:rsidR="003E61AC">
        <w:fldChar w:fldCharType="end"/>
      </w:r>
      <w:r w:rsidR="003E61AC">
        <w:t>)</w:t>
      </w:r>
      <w:r>
        <w:t xml:space="preserve">, </w:t>
      </w:r>
      <w:r w:rsidR="005714F8">
        <w:t xml:space="preserve">there is wide variation in levels of agreement, ranging from </w:t>
      </w:r>
      <w:r w:rsidR="00B13203">
        <w:t xml:space="preserve">95% amongst hospice services to </w:t>
      </w:r>
      <w:r w:rsidR="001D7FD2">
        <w:t xml:space="preserve">75% for </w:t>
      </w:r>
      <w:r w:rsidR="00A33C49">
        <w:t xml:space="preserve">community-based adult social care services. </w:t>
      </w:r>
      <w:r w:rsidR="00F87F67">
        <w:t xml:space="preserve">The highest proportion of disagreement comes from </w:t>
      </w:r>
      <w:r w:rsidR="00B157F7">
        <w:t>sectors falling into the ‘Other’ category.</w:t>
      </w:r>
    </w:p>
    <w:p w14:paraId="5C9C7C06" w14:textId="39C5A9B8" w:rsidR="00607EFE" w:rsidRPr="000B5BC5" w:rsidRDefault="00607EFE" w:rsidP="003F6D01">
      <w:pPr>
        <w:pStyle w:val="Caption"/>
        <w:keepNext/>
        <w:ind w:left="11" w:hanging="11"/>
      </w:pPr>
      <w:bookmarkStart w:id="40" w:name="_Ref160785423"/>
      <w:r>
        <w:t xml:space="preserve">Figure </w:t>
      </w:r>
      <w:r>
        <w:fldChar w:fldCharType="begin"/>
      </w:r>
      <w:r>
        <w:instrText xml:space="preserve"> SEQ Figure \* ARABIC </w:instrText>
      </w:r>
      <w:r>
        <w:fldChar w:fldCharType="separate"/>
      </w:r>
      <w:r w:rsidR="007E709B">
        <w:rPr>
          <w:noProof/>
        </w:rPr>
        <w:t>19</w:t>
      </w:r>
      <w:r>
        <w:fldChar w:fldCharType="end"/>
      </w:r>
      <w:bookmarkEnd w:id="40"/>
      <w:r>
        <w:t>: ‘</w:t>
      </w:r>
      <w:r w:rsidRPr="00AF317A">
        <w:t>Do you agree that the guidance clarifies the requirements on hospitals and hospices to enable people to be accompanied by a family member, friend or advocate to appointments that do not require an overnight stay?</w:t>
      </w:r>
      <w:r>
        <w:t xml:space="preserve">’ broken down by </w:t>
      </w:r>
      <w:proofErr w:type="gramStart"/>
      <w:r>
        <w:t>sector</w:t>
      </w:r>
      <w:proofErr w:type="gramEnd"/>
    </w:p>
    <w:p w14:paraId="0765067E" w14:textId="3188ABB7" w:rsidR="00CA7AD1" w:rsidRDefault="005B0A5C" w:rsidP="00CA7AD1">
      <w:pPr>
        <w:keepNext/>
      </w:pPr>
      <w:r>
        <w:rPr>
          <w:noProof/>
        </w:rPr>
        <w:drawing>
          <wp:inline distT="0" distB="0" distL="0" distR="0" wp14:anchorId="377096A0" wp14:editId="45DCD4F6">
            <wp:extent cx="6032500" cy="4267200"/>
            <wp:effectExtent l="0" t="0" r="6350" b="0"/>
            <wp:docPr id="1052216376" name="Chart 1">
              <a:extLst xmlns:a="http://schemas.openxmlformats.org/drawingml/2006/main">
                <a:ext uri="{FF2B5EF4-FFF2-40B4-BE49-F238E27FC236}">
                  <a16:creationId xmlns:a16="http://schemas.microsoft.com/office/drawing/2014/main" id="{8B28CADC-E43E-4F32-9AB8-5B240B4E0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25B16A" w14:textId="6B62F345" w:rsidR="00790405" w:rsidRDefault="001A4810" w:rsidP="00607EFE">
      <w:pPr>
        <w:pStyle w:val="Heading2"/>
        <w:pageBreakBefore/>
      </w:pPr>
      <w:bookmarkStart w:id="41" w:name="_Toc162258472"/>
      <w:r>
        <w:t>Discussion</w:t>
      </w:r>
      <w:bookmarkEnd w:id="41"/>
    </w:p>
    <w:p w14:paraId="1213D2E1" w14:textId="77777777" w:rsidR="00790405" w:rsidRDefault="00790405" w:rsidP="00790405">
      <w:pPr>
        <w:pStyle w:val="Heading3"/>
      </w:pPr>
      <w:r w:rsidRPr="001D63C3">
        <w:t xml:space="preserve"> </w:t>
      </w:r>
      <w:bookmarkStart w:id="42" w:name="_Toc162258473"/>
      <w:r>
        <w:t>Survey</w:t>
      </w:r>
      <w:bookmarkEnd w:id="42"/>
    </w:p>
    <w:p w14:paraId="116F93A4" w14:textId="5EBD3F43" w:rsidR="00FC6D64" w:rsidRDefault="00FC6D64" w:rsidP="003F6D01">
      <w:pPr>
        <w:pStyle w:val="Subtitle"/>
      </w:pPr>
      <w:r>
        <w:t>Positive views</w:t>
      </w:r>
    </w:p>
    <w:p w14:paraId="14CC9A5A" w14:textId="0C1FBB5A" w:rsidR="00D8662A" w:rsidRDefault="009F1C4E" w:rsidP="00D8662A">
      <w:r>
        <w:t>Reflecting the pattern observed in</w:t>
      </w:r>
      <w:r w:rsidR="00D8662A">
        <w:t xml:space="preserve"> the quantitative data, many respondents comment positively on the proposed guidance. Most often they do so in general terms, or otherwise express support for the principle of </w:t>
      </w:r>
      <w:r w:rsidR="00E93097">
        <w:t xml:space="preserve">family members </w:t>
      </w:r>
      <w:r w:rsidR="00BB582B">
        <w:t xml:space="preserve">or </w:t>
      </w:r>
      <w:r w:rsidR="009E5B0C">
        <w:t xml:space="preserve">other individuals close to the </w:t>
      </w:r>
      <w:r w:rsidR="004357D5">
        <w:t>people who use services</w:t>
      </w:r>
      <w:r w:rsidR="009E5B0C">
        <w:t xml:space="preserve"> being able to accompany them to appointments</w:t>
      </w:r>
      <w:r w:rsidR="00D8662A">
        <w:t xml:space="preserve">. Several relate this </w:t>
      </w:r>
      <w:r w:rsidR="004F5862">
        <w:t>to their own experience</w:t>
      </w:r>
      <w:r w:rsidR="00215D9E">
        <w:t xml:space="preserve"> or the experience of </w:t>
      </w:r>
      <w:r w:rsidR="004357D5">
        <w:t>people who use services</w:t>
      </w:r>
      <w:r w:rsidR="00B31A0E">
        <w:t>, carers and relatives</w:t>
      </w:r>
      <w:r w:rsidR="004F5862">
        <w:t xml:space="preserve"> of </w:t>
      </w:r>
      <w:r w:rsidR="00FC4297">
        <w:t xml:space="preserve">accompanying or being accompanied to </w:t>
      </w:r>
      <w:r w:rsidR="007F1B7A">
        <w:t>appointments</w:t>
      </w:r>
      <w:r w:rsidR="00D8662A">
        <w:t>.</w:t>
      </w:r>
      <w:r w:rsidR="0064133E">
        <w:t xml:space="preserve"> Some say that the </w:t>
      </w:r>
      <w:r w:rsidR="0050762F">
        <w:t>guidance makes the requirements of the legislation clear.</w:t>
      </w:r>
    </w:p>
    <w:p w14:paraId="7C934308" w14:textId="4B77EB4E" w:rsidR="00095CF1" w:rsidRDefault="00095CF1" w:rsidP="00D8662A">
      <w:r>
        <w:t xml:space="preserve">Meanwhile, some respondents suggest that </w:t>
      </w:r>
      <w:r w:rsidR="00F92937">
        <w:t xml:space="preserve">having a person </w:t>
      </w:r>
      <w:r w:rsidR="005E4308">
        <w:t xml:space="preserve">to support with appointments is beneficial for wellbeing, </w:t>
      </w:r>
      <w:r w:rsidR="00C027C8">
        <w:t xml:space="preserve">comfort or stress reduction. </w:t>
      </w:r>
      <w:r w:rsidR="00107972">
        <w:t xml:space="preserve">Furthermore, a few argue that </w:t>
      </w:r>
      <w:r w:rsidR="00FD5BC3">
        <w:t>hav</w:t>
      </w:r>
      <w:r w:rsidR="008D4F1A">
        <w:t>ing</w:t>
      </w:r>
      <w:r w:rsidR="00FD5BC3">
        <w:t xml:space="preserve"> someone </w:t>
      </w:r>
      <w:r w:rsidR="00F079F1">
        <w:t xml:space="preserve">to support with an appointment is important for </w:t>
      </w:r>
      <w:r w:rsidR="00400A68">
        <w:t>accurate information sharing</w:t>
      </w:r>
      <w:r w:rsidR="0057599E">
        <w:t>.</w:t>
      </w:r>
    </w:p>
    <w:p w14:paraId="3C2BF599" w14:textId="563D9371" w:rsidR="006C6624" w:rsidRDefault="006C6624" w:rsidP="00D8662A">
      <w:r>
        <w:t xml:space="preserve">A small number of respondents </w:t>
      </w:r>
      <w:r w:rsidR="007431F6">
        <w:t>suggest other potential benefits, including:</w:t>
      </w:r>
    </w:p>
    <w:p w14:paraId="3C8F8CF8" w14:textId="38631761" w:rsidR="007431F6" w:rsidRDefault="00630C78" w:rsidP="007431F6">
      <w:pPr>
        <w:pStyle w:val="ListParagraph"/>
        <w:numPr>
          <w:ilvl w:val="0"/>
          <w:numId w:val="7"/>
        </w:numPr>
      </w:pPr>
      <w:r>
        <w:t xml:space="preserve">Freeing up staffing as family members can accompany </w:t>
      </w:r>
      <w:proofErr w:type="gramStart"/>
      <w:r w:rsidR="003B3DB1">
        <w:t>people</w:t>
      </w:r>
      <w:r w:rsidR="00074C68">
        <w:t>;</w:t>
      </w:r>
      <w:proofErr w:type="gramEnd"/>
    </w:p>
    <w:p w14:paraId="66F0A34E" w14:textId="542D2E56" w:rsidR="00630C78" w:rsidRDefault="0067569C" w:rsidP="007431F6">
      <w:pPr>
        <w:pStyle w:val="ListParagraph"/>
        <w:numPr>
          <w:ilvl w:val="0"/>
          <w:numId w:val="7"/>
        </w:numPr>
      </w:pPr>
      <w:r>
        <w:t>Providing familiarity for those with complex needs</w:t>
      </w:r>
      <w:r w:rsidR="00074C68">
        <w:t>; and</w:t>
      </w:r>
    </w:p>
    <w:p w14:paraId="5BA50154" w14:textId="04C3976D" w:rsidR="000B597E" w:rsidRDefault="0018044B" w:rsidP="00EA337D">
      <w:pPr>
        <w:pStyle w:val="ListParagraph"/>
        <w:numPr>
          <w:ilvl w:val="0"/>
          <w:numId w:val="7"/>
        </w:numPr>
        <w:spacing w:after="330"/>
        <w:ind w:left="714" w:hanging="357"/>
      </w:pPr>
      <w:r>
        <w:t>The guidance covering multiple settings, including care homes, hospices and hospitals</w:t>
      </w:r>
      <w:r w:rsidR="00074C68">
        <w:t>.</w:t>
      </w:r>
    </w:p>
    <w:p w14:paraId="4E1F7EE0" w14:textId="2E443C9D" w:rsidR="0084092D" w:rsidRDefault="0084092D" w:rsidP="003F6D01">
      <w:pPr>
        <w:pStyle w:val="Subtitle"/>
      </w:pPr>
      <w:r>
        <w:t>Concerns</w:t>
      </w:r>
    </w:p>
    <w:p w14:paraId="5CCA59E5" w14:textId="4E60F278" w:rsidR="00DC294A" w:rsidRDefault="0084092D" w:rsidP="00DC294A">
      <w:r>
        <w:t>S</w:t>
      </w:r>
      <w:r w:rsidR="005423CF">
        <w:t xml:space="preserve">everal express scepticism that hospitals will </w:t>
      </w:r>
      <w:r w:rsidR="004601F1">
        <w:t xml:space="preserve">allow </w:t>
      </w:r>
      <w:r w:rsidR="003B3DB1">
        <w:t>people who use services</w:t>
      </w:r>
      <w:r w:rsidR="00296C68">
        <w:t xml:space="preserve"> to </w:t>
      </w:r>
      <w:r w:rsidR="000C6EFE">
        <w:t>be accompanied to appointments,</w:t>
      </w:r>
      <w:r w:rsidR="007F481D">
        <w:t xml:space="preserve"> and therefore whether </w:t>
      </w:r>
      <w:r w:rsidR="00427933">
        <w:t>the guidance can be put into practice,</w:t>
      </w:r>
      <w:r w:rsidR="000C6EFE">
        <w:t xml:space="preserve"> sometimes referring to their personal experience</w:t>
      </w:r>
      <w:r w:rsidR="0020175D">
        <w:t>s</w:t>
      </w:r>
      <w:r w:rsidR="00EA337D">
        <w:t>.</w:t>
      </w:r>
      <w:r w:rsidR="004A3774">
        <w:t xml:space="preserve"> </w:t>
      </w:r>
      <w:r w:rsidR="003A70B6">
        <w:t xml:space="preserve">One respondent suggests it is not clear what hospitals’ and hospices’ responsibilities are in this respect. </w:t>
      </w:r>
      <w:r w:rsidR="004A3774">
        <w:t xml:space="preserve">Similarly, </w:t>
      </w:r>
      <w:r w:rsidR="002A2BA1">
        <w:t>a few</w:t>
      </w:r>
      <w:r w:rsidR="004A3774">
        <w:t xml:space="preserve"> respondents say that </w:t>
      </w:r>
      <w:r w:rsidR="00B13140">
        <w:t>hospital transport would not allow an accompanying person to travel</w:t>
      </w:r>
      <w:r w:rsidR="00CE6515">
        <w:t xml:space="preserve">, or </w:t>
      </w:r>
      <w:r w:rsidR="00260C97">
        <w:t xml:space="preserve">they </w:t>
      </w:r>
      <w:r w:rsidR="00CE6515">
        <w:t xml:space="preserve">suggest that </w:t>
      </w:r>
      <w:r w:rsidR="00863E75">
        <w:t>specialist transport might be needed.</w:t>
      </w:r>
    </w:p>
    <w:p w14:paraId="148D2933" w14:textId="7842C3A0" w:rsidR="00081092" w:rsidRDefault="00234B41" w:rsidP="00DC294A">
      <w:r>
        <w:t>Meanwhile, several respondents raise concern</w:t>
      </w:r>
      <w:r w:rsidR="00A44AED">
        <w:t>s</w:t>
      </w:r>
      <w:r>
        <w:t xml:space="preserve"> about </w:t>
      </w:r>
      <w:r w:rsidR="00F8622B">
        <w:t xml:space="preserve">the potential impact of the </w:t>
      </w:r>
      <w:r w:rsidR="000C455C">
        <w:t xml:space="preserve">guidance on staffing levels in care homes if they are required to accompany </w:t>
      </w:r>
      <w:r w:rsidR="00CD21A9">
        <w:t>people who use services</w:t>
      </w:r>
      <w:r w:rsidR="000C455C">
        <w:t xml:space="preserve"> to appointments</w:t>
      </w:r>
      <w:r w:rsidR="00507437">
        <w:t xml:space="preserve">, or </w:t>
      </w:r>
      <w:r w:rsidR="00F17D7F">
        <w:t>suggest that it is unclear if this would be expected</w:t>
      </w:r>
      <w:r w:rsidR="00517F9B">
        <w:t>.</w:t>
      </w:r>
      <w:r w:rsidR="00790618">
        <w:t xml:space="preserve"> Relatedly, some respondents </w:t>
      </w:r>
      <w:r w:rsidR="00E62AD1">
        <w:t>outline potential financial implications</w:t>
      </w:r>
      <w:r w:rsidR="00D66AA8">
        <w:t>, including the cost of providing staffing</w:t>
      </w:r>
      <w:r w:rsidR="008322F7">
        <w:t xml:space="preserve">, as well as </w:t>
      </w:r>
      <w:r w:rsidR="00D66AA8">
        <w:t>who would be responsible for funding this</w:t>
      </w:r>
      <w:r w:rsidR="00E14BD5">
        <w:t xml:space="preserve"> and through what mechanism</w:t>
      </w:r>
      <w:r w:rsidR="00D66AA8">
        <w:t>.</w:t>
      </w:r>
      <w:r w:rsidR="00561F2F">
        <w:t xml:space="preserve"> </w:t>
      </w:r>
    </w:p>
    <w:p w14:paraId="2D10D7AD" w14:textId="2A1305F5" w:rsidR="00747B1B" w:rsidRDefault="00561F2F" w:rsidP="00DC294A">
      <w:r>
        <w:t xml:space="preserve">A few respondents also </w:t>
      </w:r>
      <w:r w:rsidR="004C47EF">
        <w:t>say that family members may not be in a positi</w:t>
      </w:r>
      <w:r w:rsidR="008F4C57">
        <w:t>on</w:t>
      </w:r>
      <w:r w:rsidR="004C47EF">
        <w:t xml:space="preserve"> to </w:t>
      </w:r>
      <w:r w:rsidR="00495AFB">
        <w:t>provide accompaniment</w:t>
      </w:r>
      <w:r w:rsidR="008E6601">
        <w:t xml:space="preserve">, or that they may not </w:t>
      </w:r>
      <w:r w:rsidR="00A6525A">
        <w:t>constitute an appropriate responsible person</w:t>
      </w:r>
      <w:r w:rsidR="00495AFB">
        <w:t>.</w:t>
      </w:r>
      <w:r w:rsidR="00063D36">
        <w:t xml:space="preserve"> Other concerns raised by a small number of respondents include the need to consider cultural </w:t>
      </w:r>
      <w:r w:rsidR="007C0059">
        <w:t xml:space="preserve">factors such as language, </w:t>
      </w:r>
      <w:r w:rsidR="00662F1C">
        <w:t xml:space="preserve">the need to make providers aware of the regulations and guidance, </w:t>
      </w:r>
      <w:r w:rsidR="00F301BE">
        <w:t>and a lack of examples in the guidance.</w:t>
      </w:r>
    </w:p>
    <w:p w14:paraId="48EEA734" w14:textId="1CCC0EDD" w:rsidR="002C7E96" w:rsidRDefault="002C7E96" w:rsidP="003F6D01">
      <w:pPr>
        <w:pStyle w:val="Subtitle"/>
      </w:pPr>
      <w:r>
        <w:t>Clarifications and suggestions</w:t>
      </w:r>
    </w:p>
    <w:p w14:paraId="6D863CA6" w14:textId="27C9F80E" w:rsidR="00D66AA8" w:rsidRDefault="00BE3AE0" w:rsidP="00DC294A">
      <w:r>
        <w:t xml:space="preserve">A few respondents request specific clarifications </w:t>
      </w:r>
      <w:r w:rsidR="00C738AA">
        <w:t>on particular points of the guidance</w:t>
      </w:r>
      <w:r w:rsidR="00DC1F29">
        <w:t xml:space="preserve">, including the accompaniment of </w:t>
      </w:r>
      <w:r w:rsidR="00CD21A9">
        <w:t>people who use services</w:t>
      </w:r>
      <w:r w:rsidR="00DC1F29">
        <w:t xml:space="preserve"> in specific circumstances (e</w:t>
      </w:r>
      <w:r w:rsidR="000B42A9">
        <w:t>.</w:t>
      </w:r>
      <w:r w:rsidR="00DC1F29">
        <w:t xml:space="preserve">g. </w:t>
      </w:r>
      <w:r w:rsidR="00DC7778">
        <w:t xml:space="preserve">young people who turn 18 </w:t>
      </w:r>
      <w:r w:rsidR="00C2548F">
        <w:t xml:space="preserve">and whether they </w:t>
      </w:r>
      <w:r w:rsidR="008E2B18">
        <w:t xml:space="preserve">require parental accompaniment, </w:t>
      </w:r>
      <w:r w:rsidR="00CD1C37">
        <w:t xml:space="preserve">learning disabled </w:t>
      </w:r>
      <w:r w:rsidR="00AF051E">
        <w:t>people</w:t>
      </w:r>
      <w:r w:rsidR="00203002">
        <w:t xml:space="preserve"> who require spousal support, </w:t>
      </w:r>
      <w:r w:rsidR="008E2B18">
        <w:t xml:space="preserve">or </w:t>
      </w:r>
      <w:r w:rsidR="00DC1F29">
        <w:t>those</w:t>
      </w:r>
      <w:r w:rsidR="000C3084">
        <w:t xml:space="preserve"> under the care of mental health services</w:t>
      </w:r>
      <w:r w:rsidR="004E0873">
        <w:t xml:space="preserve"> whose disorders may be exacerbated </w:t>
      </w:r>
      <w:r w:rsidR="00DC522C">
        <w:t xml:space="preserve">without </w:t>
      </w:r>
      <w:r w:rsidR="00187B63">
        <w:t>accompaniment</w:t>
      </w:r>
      <w:r w:rsidR="00EC1435">
        <w:t>)</w:t>
      </w:r>
      <w:r w:rsidR="000A0FCF">
        <w:t xml:space="preserve"> or circumstances where accompaniment may not be appropriate (e</w:t>
      </w:r>
      <w:r w:rsidR="000B42A9">
        <w:t>.</w:t>
      </w:r>
      <w:r w:rsidR="000A0FCF">
        <w:t xml:space="preserve">g. </w:t>
      </w:r>
      <w:r w:rsidR="000777E2">
        <w:t>safeguarding those at risk of domestic abuse)</w:t>
      </w:r>
      <w:r w:rsidR="00EC1435">
        <w:t xml:space="preserve">. </w:t>
      </w:r>
      <w:r w:rsidR="00E27227">
        <w:t>Other specific queries relate to</w:t>
      </w:r>
      <w:r w:rsidR="00234BB7">
        <w:t>:</w:t>
      </w:r>
    </w:p>
    <w:p w14:paraId="46BE1328" w14:textId="0A3DFBDE" w:rsidR="000B1D4F" w:rsidRDefault="009B7796" w:rsidP="000B1D4F">
      <w:pPr>
        <w:pStyle w:val="ListParagraph"/>
        <w:numPr>
          <w:ilvl w:val="0"/>
          <w:numId w:val="8"/>
        </w:numPr>
      </w:pPr>
      <w:r>
        <w:t>What is meant by t</w:t>
      </w:r>
      <w:r w:rsidR="001D2B51">
        <w:t>he use of the term ‘advocate</w:t>
      </w:r>
      <w:proofErr w:type="gramStart"/>
      <w:r w:rsidR="001D2B51">
        <w:t>’</w:t>
      </w:r>
      <w:r w:rsidR="00F15697">
        <w:t>;</w:t>
      </w:r>
      <w:proofErr w:type="gramEnd"/>
    </w:p>
    <w:p w14:paraId="5652F88C" w14:textId="06F431C5" w:rsidR="004C3A5E" w:rsidRDefault="00CE7BED" w:rsidP="000B1D4F">
      <w:pPr>
        <w:pStyle w:val="ListParagraph"/>
        <w:numPr>
          <w:ilvl w:val="0"/>
          <w:numId w:val="8"/>
        </w:numPr>
      </w:pPr>
      <w:r>
        <w:t xml:space="preserve">Which </w:t>
      </w:r>
      <w:r w:rsidR="00DA2C48">
        <w:t xml:space="preserve">individuals can </w:t>
      </w:r>
      <w:r w:rsidR="002C34C9">
        <w:t xml:space="preserve">accompany </w:t>
      </w:r>
      <w:r w:rsidR="00AF051E">
        <w:t>people who use services</w:t>
      </w:r>
      <w:r w:rsidR="002C34C9">
        <w:t xml:space="preserve"> (and whether these people can by under 18</w:t>
      </w:r>
      <w:proofErr w:type="gramStart"/>
      <w:r w:rsidR="002C34C9">
        <w:t>)</w:t>
      </w:r>
      <w:r w:rsidR="00F15697">
        <w:t>;</w:t>
      </w:r>
      <w:proofErr w:type="gramEnd"/>
    </w:p>
    <w:p w14:paraId="00671189" w14:textId="4B377C05" w:rsidR="003F6236" w:rsidRDefault="009B7796" w:rsidP="000B1D4F">
      <w:pPr>
        <w:pStyle w:val="ListParagraph"/>
        <w:numPr>
          <w:ilvl w:val="0"/>
          <w:numId w:val="8"/>
        </w:numPr>
      </w:pPr>
      <w:r>
        <w:t>The c</w:t>
      </w:r>
      <w:r w:rsidR="003F6236">
        <w:t>ircumstances in which it might be appropriate for multiple people to accompany</w:t>
      </w:r>
      <w:r w:rsidR="00FB016B">
        <w:t xml:space="preserve"> an </w:t>
      </w:r>
      <w:proofErr w:type="gramStart"/>
      <w:r w:rsidR="00FB016B">
        <w:t>individual</w:t>
      </w:r>
      <w:r w:rsidR="00F15697">
        <w:t>;</w:t>
      </w:r>
      <w:proofErr w:type="gramEnd"/>
    </w:p>
    <w:p w14:paraId="21DDE5CE" w14:textId="07BDB4B1" w:rsidR="00B36E03" w:rsidRDefault="00B36E03" w:rsidP="000B1D4F">
      <w:pPr>
        <w:pStyle w:val="ListParagraph"/>
        <w:numPr>
          <w:ilvl w:val="0"/>
          <w:numId w:val="8"/>
        </w:numPr>
      </w:pPr>
      <w:r>
        <w:t>The difference between accompaniment as a preference and essential support</w:t>
      </w:r>
      <w:r w:rsidR="00F42002">
        <w:t xml:space="preserve"> and how this is represented in the </w:t>
      </w:r>
      <w:proofErr w:type="gramStart"/>
      <w:r w:rsidR="00F42002">
        <w:t>guidance</w:t>
      </w:r>
      <w:r w:rsidR="00F15697">
        <w:t>;</w:t>
      </w:r>
      <w:proofErr w:type="gramEnd"/>
    </w:p>
    <w:p w14:paraId="0B2D0028" w14:textId="7B369846" w:rsidR="000E0B81" w:rsidRDefault="00AC04D8" w:rsidP="00B47CC9">
      <w:pPr>
        <w:pStyle w:val="ListParagraph"/>
        <w:numPr>
          <w:ilvl w:val="0"/>
          <w:numId w:val="8"/>
        </w:numPr>
      </w:pPr>
      <w:r>
        <w:t xml:space="preserve">The reason for a differentiation between </w:t>
      </w:r>
      <w:r w:rsidR="00EC1C3A">
        <w:t>overnight stays and stays which are not overnight</w:t>
      </w:r>
      <w:r w:rsidR="000D28C7">
        <w:t>, whether the guidance applies to the former</w:t>
      </w:r>
      <w:r w:rsidR="00AA1A1D">
        <w:t xml:space="preserve"> circumstances</w:t>
      </w:r>
      <w:r w:rsidR="00B47CC9">
        <w:t xml:space="preserve"> and how overnight stays can be facilitated for those providing </w:t>
      </w:r>
      <w:proofErr w:type="gramStart"/>
      <w:r w:rsidR="00B47CC9">
        <w:t>accompaniment</w:t>
      </w:r>
      <w:r w:rsidR="00F15697">
        <w:t>;</w:t>
      </w:r>
      <w:proofErr w:type="gramEnd"/>
    </w:p>
    <w:p w14:paraId="0945BAEE" w14:textId="53DD804A" w:rsidR="00C934B5" w:rsidRDefault="008919A3" w:rsidP="000B1D4F">
      <w:pPr>
        <w:pStyle w:val="ListParagraph"/>
        <w:numPr>
          <w:ilvl w:val="0"/>
          <w:numId w:val="8"/>
        </w:numPr>
      </w:pPr>
      <w:r>
        <w:t xml:space="preserve">The strength of wording </w:t>
      </w:r>
      <w:r w:rsidR="00F1057E">
        <w:t>around</w:t>
      </w:r>
      <w:r>
        <w:t xml:space="preserve"> the extent to which providers</w:t>
      </w:r>
      <w:r w:rsidR="004E7BAF">
        <w:t xml:space="preserve"> are obligated to enable </w:t>
      </w:r>
      <w:proofErr w:type="gramStart"/>
      <w:r w:rsidR="004E7BAF">
        <w:t>accompaniment</w:t>
      </w:r>
      <w:r w:rsidR="00F15697">
        <w:t>;</w:t>
      </w:r>
      <w:proofErr w:type="gramEnd"/>
    </w:p>
    <w:p w14:paraId="638EBEEF" w14:textId="4FCC37AF" w:rsidR="009D18E5" w:rsidRDefault="00073ED0" w:rsidP="000B1D4F">
      <w:pPr>
        <w:pStyle w:val="ListParagraph"/>
        <w:numPr>
          <w:ilvl w:val="0"/>
          <w:numId w:val="8"/>
        </w:numPr>
      </w:pPr>
      <w:r>
        <w:t xml:space="preserve">Whether the scope of the guidance includes </w:t>
      </w:r>
      <w:r w:rsidR="00187B63">
        <w:t>ensuring private rooms for confidential conversations</w:t>
      </w:r>
      <w:r w:rsidR="00F15697">
        <w:t>; and</w:t>
      </w:r>
    </w:p>
    <w:p w14:paraId="7351F7D8" w14:textId="7477E3A7" w:rsidR="00187B63" w:rsidRDefault="00433D25" w:rsidP="00ED202D">
      <w:pPr>
        <w:pStyle w:val="ListParagraph"/>
        <w:numPr>
          <w:ilvl w:val="0"/>
          <w:numId w:val="8"/>
        </w:numPr>
        <w:spacing w:after="330"/>
        <w:ind w:left="714" w:hanging="357"/>
      </w:pPr>
      <w:r>
        <w:t>Whether the guidance applies across all care settings</w:t>
      </w:r>
      <w:r w:rsidR="00F15697">
        <w:t>.</w:t>
      </w:r>
    </w:p>
    <w:p w14:paraId="1A1C487D" w14:textId="1EF7475B" w:rsidR="004262C0" w:rsidRDefault="00ED202D" w:rsidP="004262C0">
      <w:r>
        <w:t>Other suggestions include:</w:t>
      </w:r>
    </w:p>
    <w:p w14:paraId="67F74B36" w14:textId="769517E8" w:rsidR="00EE7035" w:rsidRDefault="00EE7035" w:rsidP="00EE7035">
      <w:pPr>
        <w:pStyle w:val="ListParagraph"/>
        <w:numPr>
          <w:ilvl w:val="0"/>
          <w:numId w:val="8"/>
        </w:numPr>
      </w:pPr>
      <w:r>
        <w:t xml:space="preserve">Updated leaflets and appointment letters, and provision of accessible </w:t>
      </w:r>
      <w:proofErr w:type="gramStart"/>
      <w:r>
        <w:t>information</w:t>
      </w:r>
      <w:r w:rsidR="00F15697">
        <w:t>;</w:t>
      </w:r>
      <w:proofErr w:type="gramEnd"/>
    </w:p>
    <w:p w14:paraId="1B7EBBCC" w14:textId="41CD6784" w:rsidR="00EE7035" w:rsidRDefault="00762091" w:rsidP="000B1D4F">
      <w:pPr>
        <w:pStyle w:val="ListParagraph"/>
        <w:numPr>
          <w:ilvl w:val="0"/>
          <w:numId w:val="8"/>
        </w:numPr>
      </w:pPr>
      <w:r>
        <w:t xml:space="preserve">Use of Hospital Passports and Communication </w:t>
      </w:r>
      <w:proofErr w:type="gramStart"/>
      <w:r>
        <w:t>Passports</w:t>
      </w:r>
      <w:r w:rsidR="00F15697">
        <w:t>;</w:t>
      </w:r>
      <w:proofErr w:type="gramEnd"/>
    </w:p>
    <w:p w14:paraId="3D452FD6" w14:textId="3D9084CE" w:rsidR="002E528B" w:rsidRDefault="00823C4B" w:rsidP="002E528B">
      <w:pPr>
        <w:pStyle w:val="ListParagraph"/>
        <w:numPr>
          <w:ilvl w:val="0"/>
          <w:numId w:val="8"/>
        </w:numPr>
      </w:pPr>
      <w:r>
        <w:t>Highlighting conditions where accompaniment is particularly important – e</w:t>
      </w:r>
      <w:r w:rsidR="000B42A9">
        <w:t>.</w:t>
      </w:r>
      <w:r>
        <w:t xml:space="preserve">g. those with dementia or communication </w:t>
      </w:r>
      <w:proofErr w:type="gramStart"/>
      <w:r w:rsidR="00457B07">
        <w:t>difficulties</w:t>
      </w:r>
      <w:r w:rsidR="00F15697">
        <w:t>;</w:t>
      </w:r>
      <w:proofErr w:type="gramEnd"/>
    </w:p>
    <w:p w14:paraId="6D79B04E" w14:textId="5FCAB558" w:rsidR="002E528B" w:rsidRDefault="00730A34" w:rsidP="002E528B">
      <w:pPr>
        <w:pStyle w:val="ListParagraph"/>
        <w:numPr>
          <w:ilvl w:val="0"/>
          <w:numId w:val="8"/>
        </w:numPr>
      </w:pPr>
      <w:r>
        <w:t>Ensuring staff provide accompaniment where no family member or other appropriate person is available</w:t>
      </w:r>
      <w:r w:rsidR="00F15697">
        <w:t xml:space="preserve">; </w:t>
      </w:r>
      <w:r w:rsidR="00BB7C67">
        <w:t>and</w:t>
      </w:r>
    </w:p>
    <w:p w14:paraId="1D8DAB07" w14:textId="56ADF595" w:rsidR="00790405" w:rsidRDefault="005947A4" w:rsidP="005947A4">
      <w:pPr>
        <w:pStyle w:val="ListParagraph"/>
        <w:numPr>
          <w:ilvl w:val="0"/>
          <w:numId w:val="8"/>
        </w:numPr>
        <w:spacing w:after="330"/>
        <w:ind w:left="714" w:hanging="357"/>
      </w:pPr>
      <w:r>
        <w:t>That the guidance should not be mandatory</w:t>
      </w:r>
      <w:r w:rsidR="00BB7C67">
        <w:t>.</w:t>
      </w:r>
    </w:p>
    <w:p w14:paraId="5EE6E23D" w14:textId="35F581AC" w:rsidR="00790405" w:rsidRDefault="00790405" w:rsidP="00790405">
      <w:pPr>
        <w:pStyle w:val="Heading3"/>
      </w:pPr>
      <w:bookmarkStart w:id="43" w:name="_Toc162258474"/>
      <w:r>
        <w:t>Focus groups</w:t>
      </w:r>
      <w:r w:rsidR="00223C86">
        <w:t xml:space="preserve"> and </w:t>
      </w:r>
      <w:proofErr w:type="gramStart"/>
      <w:r w:rsidR="00223C86">
        <w:t>workshops</w:t>
      </w:r>
      <w:bookmarkEnd w:id="43"/>
      <w:proofErr w:type="gramEnd"/>
    </w:p>
    <w:p w14:paraId="5A822EED" w14:textId="0FAAA062" w:rsidR="00790405" w:rsidRDefault="00973385" w:rsidP="00790405">
      <w:r>
        <w:t xml:space="preserve">Accompanying someone to appointments is perceived to be straightforward at present, with participants only reporting </w:t>
      </w:r>
      <w:r w:rsidR="006F5A6F">
        <w:t xml:space="preserve">a small number of restrictions, such as not being able to accompany a family member in an ambulance during Covid-19 restrictions or not being able to accompany a </w:t>
      </w:r>
      <w:r w:rsidR="00A33B38">
        <w:t xml:space="preserve">family member during a tooth extraction. Positive experiences </w:t>
      </w:r>
      <w:r w:rsidR="00AD11AE">
        <w:t>involve services being flexible</w:t>
      </w:r>
      <w:r w:rsidR="000F52D3">
        <w:t>, and SURP participants</w:t>
      </w:r>
      <w:r w:rsidR="00603791">
        <w:t xml:space="preserve"> feel there are significant benefits in being accompanied for appointments.</w:t>
      </w:r>
    </w:p>
    <w:p w14:paraId="229DB1C5" w14:textId="1CDA4151" w:rsidR="004607F3" w:rsidRDefault="00D94236" w:rsidP="00790405">
      <w:r>
        <w:t xml:space="preserve">Due to the fact that </w:t>
      </w:r>
      <w:r w:rsidR="001209C8">
        <w:t xml:space="preserve">accompaniment is perceived by participants to be relatively straightforward at present, there are few comments on the guidance around accompaniment. </w:t>
      </w:r>
      <w:r w:rsidR="007C46EE">
        <w:t xml:space="preserve">One participant with experience of restrictions </w:t>
      </w:r>
      <w:r w:rsidR="003B2FD9">
        <w:t>says that any limitations should be clearly explained</w:t>
      </w:r>
      <w:r w:rsidR="0085057E">
        <w:t>, whilst most of the SURP participants say that the language should be strengthened from ‘should’ to ‘must’</w:t>
      </w:r>
      <w:r w:rsidR="00937B97">
        <w:t>.</w:t>
      </w:r>
    </w:p>
    <w:p w14:paraId="543D8621" w14:textId="155AF6D6" w:rsidR="0085057E" w:rsidRPr="00790405" w:rsidRDefault="00C63207" w:rsidP="0085057E">
      <w:r>
        <w:t>SURP participants</w:t>
      </w:r>
      <w:r w:rsidR="00937B97">
        <w:t xml:space="preserve"> also</w:t>
      </w:r>
      <w:r>
        <w:t xml:space="preserve"> say the guidance should clarify whether being accompanied means </w:t>
      </w:r>
      <w:r w:rsidR="00920B16">
        <w:t>being supported by a member of staff from a residential setting or by a family member or carer. They raise instances when they would have preferred a family member but were not given that option.</w:t>
      </w:r>
    </w:p>
    <w:p w14:paraId="3C4D4C18" w14:textId="59826DDE" w:rsidR="00CE0967" w:rsidRDefault="00AC2CB6" w:rsidP="001D63C3">
      <w:pPr>
        <w:pStyle w:val="Heading1"/>
      </w:pPr>
      <w:bookmarkStart w:id="44" w:name="_Toc162258475"/>
      <w:r>
        <w:t>Meeting preferences</w:t>
      </w:r>
      <w:bookmarkEnd w:id="44"/>
    </w:p>
    <w:p w14:paraId="2B797304" w14:textId="5297704D" w:rsidR="00917E53" w:rsidRPr="00CC40C6" w:rsidRDefault="00F30401" w:rsidP="003F6D01">
      <w:pPr>
        <w:spacing w:line="240" w:lineRule="auto"/>
        <w:ind w:left="0" w:firstLine="0"/>
        <w:rPr>
          <w:rFonts w:ascii="Times New Roman" w:eastAsia="Times New Roman" w:hAnsi="Times New Roman" w:cs="Times New Roman"/>
          <w:sz w:val="24"/>
          <w:szCs w:val="24"/>
        </w:rPr>
      </w:pPr>
      <w:r>
        <w:t xml:space="preserve">Question </w:t>
      </w:r>
      <w:r w:rsidR="006249C9">
        <w:t>4</w:t>
      </w:r>
      <w:r>
        <w:t xml:space="preserve"> asked </w:t>
      </w:r>
      <w:r w:rsidRPr="003F6D01">
        <w:rPr>
          <w:b/>
          <w:bCs/>
        </w:rPr>
        <w:t>‘</w:t>
      </w:r>
      <w:r w:rsidR="00CC40C6" w:rsidRPr="003F6D01">
        <w:rPr>
          <w:rFonts w:eastAsia="Times New Roman"/>
          <w:b/>
          <w:bCs/>
          <w:lang w:val="en-US"/>
        </w:rPr>
        <w:t>Do you agree that the guidance clarifies the requirements on care homes, hospitals and hospices to meet the preferences of the person using the service when facilitating visits?</w:t>
      </w:r>
      <w:r w:rsidRPr="003F6D01">
        <w:rPr>
          <w:b/>
          <w:bCs/>
        </w:rPr>
        <w:t>’</w:t>
      </w:r>
    </w:p>
    <w:p w14:paraId="144DE53E" w14:textId="3A818D96" w:rsidR="00F30401" w:rsidRDefault="00F30401" w:rsidP="003F6D01">
      <w:pPr>
        <w:spacing w:line="240" w:lineRule="auto"/>
        <w:ind w:left="0" w:firstLine="0"/>
      </w:pPr>
      <w:r>
        <w:t>Respondents could select one of five options ranging from ‘strongly agree’ to ‘strongly disagree’.</w:t>
      </w:r>
    </w:p>
    <w:p w14:paraId="5C08DB44" w14:textId="16BC2E30" w:rsidR="00F30401" w:rsidRPr="00F30401" w:rsidRDefault="00F30401" w:rsidP="00F30401">
      <w:r>
        <w:t xml:space="preserve">They were then invited to provide any further comments in a </w:t>
      </w:r>
      <w:r w:rsidR="00974016">
        <w:t>free</w:t>
      </w:r>
      <w:r>
        <w:t xml:space="preserve"> text box.</w:t>
      </w:r>
    </w:p>
    <w:p w14:paraId="4F4F2219" w14:textId="4C44B6B6" w:rsidR="00790405" w:rsidRDefault="003E38EA" w:rsidP="003E38EA">
      <w:pPr>
        <w:pStyle w:val="Heading2"/>
      </w:pPr>
      <w:bookmarkStart w:id="45" w:name="_Toc162258476"/>
      <w:r>
        <w:t>Level of agreement</w:t>
      </w:r>
      <w:bookmarkEnd w:id="45"/>
    </w:p>
    <w:p w14:paraId="2A2EFF2F" w14:textId="2DB04217" w:rsidR="002F053D" w:rsidRPr="002F053D" w:rsidRDefault="00CF255F" w:rsidP="003F6D01">
      <w:r>
        <w:t xml:space="preserve">Overall, most respondents to question 4 (73%) </w:t>
      </w:r>
      <w:r w:rsidR="009344A7">
        <w:t xml:space="preserve">agree or strongly agree that the guidance </w:t>
      </w:r>
      <w:r w:rsidR="00530E7F">
        <w:t>clarifies the requirement to meet preferences</w:t>
      </w:r>
      <w:r w:rsidR="001B5853">
        <w:t xml:space="preserve"> (as shown in </w:t>
      </w:r>
      <w:r w:rsidR="001B5853">
        <w:fldChar w:fldCharType="begin"/>
      </w:r>
      <w:r w:rsidR="001B5853">
        <w:instrText xml:space="preserve"> REF _Ref160786546 \h </w:instrText>
      </w:r>
      <w:r w:rsidR="001B5853">
        <w:fldChar w:fldCharType="separate"/>
      </w:r>
      <w:r w:rsidR="007E709B">
        <w:t xml:space="preserve">Figure </w:t>
      </w:r>
      <w:r w:rsidR="007E709B">
        <w:rPr>
          <w:noProof/>
        </w:rPr>
        <w:t>20</w:t>
      </w:r>
      <w:r w:rsidR="001B5853">
        <w:fldChar w:fldCharType="end"/>
      </w:r>
      <w:r w:rsidR="001B5853">
        <w:t>)</w:t>
      </w:r>
      <w:r w:rsidR="00DA6930">
        <w:t xml:space="preserve">. This is less than </w:t>
      </w:r>
      <w:r w:rsidR="003D5528">
        <w:t xml:space="preserve">the proportion of respondents who agree or strongly agree with other questions, but this may be due to some extent to the </w:t>
      </w:r>
      <w:r w:rsidR="004F6876">
        <w:t xml:space="preserve">labelling error on this question in the survey (see </w:t>
      </w:r>
      <w:r w:rsidR="00B60EA3">
        <w:t>3.1.1).</w:t>
      </w:r>
      <w:r w:rsidR="001D6A21">
        <w:t xml:space="preserve"> Similarly, </w:t>
      </w:r>
      <w:r w:rsidR="00692710">
        <w:t>14% disagree or strongly disagree – almost double any other question.</w:t>
      </w:r>
    </w:p>
    <w:p w14:paraId="5D004087" w14:textId="476C90E1" w:rsidR="00931067" w:rsidRPr="002F053D" w:rsidRDefault="00931067" w:rsidP="003F6D01">
      <w:pPr>
        <w:pStyle w:val="Caption"/>
        <w:keepNext/>
        <w:ind w:left="11" w:hanging="11"/>
      </w:pPr>
      <w:bookmarkStart w:id="46" w:name="_Ref160786546"/>
      <w:r>
        <w:t xml:space="preserve">Figure </w:t>
      </w:r>
      <w:r>
        <w:fldChar w:fldCharType="begin"/>
      </w:r>
      <w:r>
        <w:instrText xml:space="preserve"> SEQ Figure \* ARABIC </w:instrText>
      </w:r>
      <w:r>
        <w:fldChar w:fldCharType="separate"/>
      </w:r>
      <w:r w:rsidR="007E709B">
        <w:rPr>
          <w:noProof/>
        </w:rPr>
        <w:t>20</w:t>
      </w:r>
      <w:r>
        <w:fldChar w:fldCharType="end"/>
      </w:r>
      <w:bookmarkEnd w:id="46"/>
      <w:r>
        <w:t>: ‘</w:t>
      </w:r>
      <w:r w:rsidRPr="00B162B7">
        <w:t>Do you agree that the guidance clarifies the requirements on care homes, hospitals and hospices to meet the preferences of the person using the service when facilitating visits?</w:t>
      </w:r>
      <w:r>
        <w:t>’ (n=534)</w:t>
      </w:r>
    </w:p>
    <w:p w14:paraId="4F652F88" w14:textId="77777777" w:rsidR="00AF317A" w:rsidRDefault="00C12802" w:rsidP="00AF317A">
      <w:pPr>
        <w:keepNext/>
      </w:pPr>
      <w:r>
        <w:rPr>
          <w:noProof/>
        </w:rPr>
        <w:drawing>
          <wp:inline distT="0" distB="0" distL="0" distR="0" wp14:anchorId="73CF2DCA" wp14:editId="1538FA78">
            <wp:extent cx="4568190" cy="2546350"/>
            <wp:effectExtent l="0" t="0" r="3810" b="6350"/>
            <wp:docPr id="590098274" name="Chart 1">
              <a:extLst xmlns:a="http://schemas.openxmlformats.org/drawingml/2006/main">
                <a:ext uri="{FF2B5EF4-FFF2-40B4-BE49-F238E27FC236}">
                  <a16:creationId xmlns:a16="http://schemas.microsoft.com/office/drawing/2014/main" id="{ACA21E44-D262-4DC3-AC79-FE619D1B6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D7202B" w14:textId="77777777" w:rsidR="00A05A9A" w:rsidRDefault="00A05A9A" w:rsidP="00313038"/>
    <w:p w14:paraId="4DFF66BE" w14:textId="3C4B0296" w:rsidR="00313038" w:rsidRDefault="001B0A9C" w:rsidP="00313038">
      <w:r>
        <w:t xml:space="preserve">Question 4 is answered by </w:t>
      </w:r>
      <w:r w:rsidR="00293C6A">
        <w:t xml:space="preserve">281 respondents who identify themselves as </w:t>
      </w:r>
      <w:r w:rsidR="00AA687D">
        <w:t xml:space="preserve">an individual and </w:t>
      </w:r>
      <w:r w:rsidR="005E7D76">
        <w:t>257 who are responding on behalf of an organisation.</w:t>
      </w:r>
      <w:r w:rsidR="00734EAC">
        <w:t xml:space="preserve"> </w:t>
      </w:r>
      <w:r w:rsidR="0053084B">
        <w:t>In line with previous questions, organisations are more likely to strongly agree whilst individuals are more likely to agree</w:t>
      </w:r>
      <w:r w:rsidR="001B5853">
        <w:t xml:space="preserve"> (as shown in </w:t>
      </w:r>
      <w:r w:rsidR="001B5853">
        <w:fldChar w:fldCharType="begin"/>
      </w:r>
      <w:r w:rsidR="001B5853">
        <w:instrText xml:space="preserve"> REF _Ref160786566 \h </w:instrText>
      </w:r>
      <w:r w:rsidR="001B5853">
        <w:fldChar w:fldCharType="separate"/>
      </w:r>
      <w:r w:rsidR="007E709B">
        <w:t xml:space="preserve">Figure </w:t>
      </w:r>
      <w:r w:rsidR="007E709B">
        <w:rPr>
          <w:noProof/>
        </w:rPr>
        <w:t>21</w:t>
      </w:r>
      <w:r w:rsidR="001B5853">
        <w:fldChar w:fldCharType="end"/>
      </w:r>
      <w:r w:rsidR="001B5853">
        <w:t>)</w:t>
      </w:r>
      <w:r w:rsidR="0053084B">
        <w:t>.</w:t>
      </w:r>
    </w:p>
    <w:p w14:paraId="38579EDA" w14:textId="45081491" w:rsidR="00931067" w:rsidRPr="00313038" w:rsidRDefault="00931067" w:rsidP="003F6D01">
      <w:pPr>
        <w:pStyle w:val="Caption"/>
        <w:keepNext/>
        <w:ind w:left="11" w:hanging="11"/>
      </w:pPr>
      <w:bookmarkStart w:id="47" w:name="_Ref160786566"/>
      <w:r>
        <w:t xml:space="preserve">Figure </w:t>
      </w:r>
      <w:r>
        <w:fldChar w:fldCharType="begin"/>
      </w:r>
      <w:r>
        <w:instrText xml:space="preserve"> SEQ Figure \* ARABIC </w:instrText>
      </w:r>
      <w:r>
        <w:fldChar w:fldCharType="separate"/>
      </w:r>
      <w:r w:rsidR="007E709B">
        <w:rPr>
          <w:noProof/>
        </w:rPr>
        <w:t>21</w:t>
      </w:r>
      <w:r>
        <w:fldChar w:fldCharType="end"/>
      </w:r>
      <w:bookmarkEnd w:id="47"/>
      <w:r>
        <w:t>: ‘</w:t>
      </w:r>
      <w:r w:rsidRPr="00B162B7">
        <w:t>Do you agree that the guidance clarifies the requirements on care homes, hospitals and hospices to meet the preferences of the person using the service when facilitating visits?</w:t>
      </w:r>
      <w:r>
        <w:t xml:space="preserve">’ broken down by respondent </w:t>
      </w:r>
      <w:proofErr w:type="gramStart"/>
      <w:r>
        <w:t>type</w:t>
      </w:r>
      <w:proofErr w:type="gramEnd"/>
    </w:p>
    <w:p w14:paraId="792B194F" w14:textId="77777777" w:rsidR="006F6850" w:rsidRDefault="006F6850" w:rsidP="003F6D01">
      <w:pPr>
        <w:keepNext/>
      </w:pPr>
      <w:r>
        <w:rPr>
          <w:noProof/>
        </w:rPr>
        <w:drawing>
          <wp:inline distT="0" distB="0" distL="0" distR="0" wp14:anchorId="5B8D8E58" wp14:editId="64F97F58">
            <wp:extent cx="4572000" cy="3746500"/>
            <wp:effectExtent l="0" t="0" r="0" b="6350"/>
            <wp:docPr id="1032379852" name="Chart 1">
              <a:extLst xmlns:a="http://schemas.openxmlformats.org/drawingml/2006/main">
                <a:ext uri="{FF2B5EF4-FFF2-40B4-BE49-F238E27FC236}">
                  <a16:creationId xmlns:a16="http://schemas.microsoft.com/office/drawing/2014/main" id="{2DEF2440-55B6-4B62-8E2B-894069197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A19B76" w14:textId="77777777" w:rsidR="00776BDA" w:rsidRDefault="00776BDA" w:rsidP="00313038"/>
    <w:p w14:paraId="0E182219" w14:textId="77777777" w:rsidR="00776BDA" w:rsidRDefault="00776BDA" w:rsidP="00313038"/>
    <w:p w14:paraId="2458D5FD" w14:textId="77777777" w:rsidR="00776BDA" w:rsidRDefault="00776BDA" w:rsidP="00313038"/>
    <w:p w14:paraId="0DFD1D67" w14:textId="77777777" w:rsidR="00776BDA" w:rsidRDefault="00776BDA" w:rsidP="00313038"/>
    <w:p w14:paraId="03C74F67" w14:textId="1C3A09F4" w:rsidR="005E7D76" w:rsidRPr="00313038" w:rsidRDefault="005E7D76" w:rsidP="003F6D01">
      <w:r>
        <w:t>When further broken down</w:t>
      </w:r>
      <w:r w:rsidR="00F62E27">
        <w:t xml:space="preserve"> (see </w:t>
      </w:r>
      <w:r w:rsidR="00F62E27">
        <w:fldChar w:fldCharType="begin"/>
      </w:r>
      <w:r w:rsidR="00F62E27">
        <w:instrText xml:space="preserve"> REF _Ref160786666 \h </w:instrText>
      </w:r>
      <w:r w:rsidR="00F62E27">
        <w:fldChar w:fldCharType="separate"/>
      </w:r>
      <w:r w:rsidR="007E709B">
        <w:t xml:space="preserve">Figure </w:t>
      </w:r>
      <w:r w:rsidR="007E709B">
        <w:rPr>
          <w:noProof/>
        </w:rPr>
        <w:t>22</w:t>
      </w:r>
      <w:r w:rsidR="00F62E27">
        <w:fldChar w:fldCharType="end"/>
      </w:r>
      <w:r w:rsidR="00F62E27">
        <w:t>)</w:t>
      </w:r>
      <w:r>
        <w:t xml:space="preserve">, the responses from individuals </w:t>
      </w:r>
      <w:r w:rsidR="00D10D2A">
        <w:t xml:space="preserve">show that </w:t>
      </w:r>
      <w:r w:rsidR="00037C4A">
        <w:t xml:space="preserve">half of Experts by Experience </w:t>
      </w:r>
      <w:r w:rsidR="00E44077">
        <w:t xml:space="preserve">agree or strongly agree, compared to </w:t>
      </w:r>
      <w:r w:rsidR="00EC269B">
        <w:t xml:space="preserve">82% of CQC employees and </w:t>
      </w:r>
      <w:r w:rsidR="001E24FC">
        <w:t>76% of the public.</w:t>
      </w:r>
      <w:r w:rsidR="00DC37EB">
        <w:t xml:space="preserve"> The highest level of disagreement also comes from Experts by Experience.</w:t>
      </w:r>
    </w:p>
    <w:p w14:paraId="14577CD7" w14:textId="7BE473CA" w:rsidR="00FA15A4" w:rsidRPr="00313038" w:rsidRDefault="00FA15A4" w:rsidP="003F6D01">
      <w:pPr>
        <w:pStyle w:val="Caption"/>
        <w:keepNext/>
        <w:ind w:left="11" w:hanging="11"/>
      </w:pPr>
      <w:bookmarkStart w:id="48" w:name="_Ref160786666"/>
      <w:r>
        <w:t xml:space="preserve">Figure </w:t>
      </w:r>
      <w:r>
        <w:fldChar w:fldCharType="begin"/>
      </w:r>
      <w:r>
        <w:instrText xml:space="preserve"> SEQ Figure \* ARABIC </w:instrText>
      </w:r>
      <w:r>
        <w:fldChar w:fldCharType="separate"/>
      </w:r>
      <w:r w:rsidR="007E709B">
        <w:rPr>
          <w:noProof/>
        </w:rPr>
        <w:t>22</w:t>
      </w:r>
      <w:r>
        <w:fldChar w:fldCharType="end"/>
      </w:r>
      <w:bookmarkEnd w:id="48"/>
      <w:r>
        <w:t>: ‘</w:t>
      </w:r>
      <w:r w:rsidRPr="00B162B7">
        <w:t>Do you agree that the guidance clarifies the requirements on care homes, hospitals and hospices to meet the preferences of the person using the service when facilitating visits?</w:t>
      </w:r>
      <w:r>
        <w:t xml:space="preserve">’ broken down by </w:t>
      </w:r>
      <w:proofErr w:type="gramStart"/>
      <w:r>
        <w:t>individual</w:t>
      </w:r>
      <w:proofErr w:type="gramEnd"/>
    </w:p>
    <w:p w14:paraId="20F0923C" w14:textId="063BAD3E" w:rsidR="009D3202" w:rsidRDefault="0028066C" w:rsidP="00BC2E7B">
      <w:pPr>
        <w:keepNext/>
      </w:pPr>
      <w:r>
        <w:rPr>
          <w:noProof/>
        </w:rPr>
        <w:drawing>
          <wp:inline distT="0" distB="0" distL="0" distR="0" wp14:anchorId="12C43DB3" wp14:editId="1CDA6553">
            <wp:extent cx="6032500" cy="5067300"/>
            <wp:effectExtent l="0" t="0" r="6350" b="0"/>
            <wp:docPr id="1909984089" name="Chart 1">
              <a:extLst xmlns:a="http://schemas.openxmlformats.org/drawingml/2006/main">
                <a:ext uri="{FF2B5EF4-FFF2-40B4-BE49-F238E27FC236}">
                  <a16:creationId xmlns:a16="http://schemas.microsoft.com/office/drawing/2014/main" id="{0DDC178D-6A73-485F-8BE8-6BC946CC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4D0B86" w14:textId="77777777" w:rsidR="00620330" w:rsidRDefault="00620330" w:rsidP="00742C37"/>
    <w:p w14:paraId="207467C0" w14:textId="7DD13833" w:rsidR="00742C37" w:rsidRPr="00742C37" w:rsidRDefault="00856098" w:rsidP="00742C37">
      <w:r>
        <w:t xml:space="preserve">The breakdown of responses from organisations </w:t>
      </w:r>
      <w:r w:rsidR="00F62E27">
        <w:t xml:space="preserve">(see </w:t>
      </w:r>
      <w:r w:rsidR="00F62E27">
        <w:fldChar w:fldCharType="begin"/>
      </w:r>
      <w:r w:rsidR="00F62E27">
        <w:instrText xml:space="preserve"> REF _Ref160786680 \h </w:instrText>
      </w:r>
      <w:r w:rsidR="00F62E27">
        <w:fldChar w:fldCharType="separate"/>
      </w:r>
      <w:r w:rsidR="007E709B">
        <w:t xml:space="preserve">Figure </w:t>
      </w:r>
      <w:r w:rsidR="007E709B">
        <w:rPr>
          <w:noProof/>
        </w:rPr>
        <w:t>23</w:t>
      </w:r>
      <w:r w:rsidR="00F62E27">
        <w:fldChar w:fldCharType="end"/>
      </w:r>
      <w:r w:rsidR="00F62E27">
        <w:t xml:space="preserve">) </w:t>
      </w:r>
      <w:r>
        <w:t xml:space="preserve">shows </w:t>
      </w:r>
      <w:r w:rsidR="00B51B5F">
        <w:t xml:space="preserve">the highest level of agreement (80% including strongly) amongst providers. </w:t>
      </w:r>
      <w:r w:rsidR="00EA62BC">
        <w:t xml:space="preserve">28% of voluntary or community sector </w:t>
      </w:r>
      <w:r w:rsidR="009220DE">
        <w:t xml:space="preserve">organisations disagree or strongly disagree </w:t>
      </w:r>
      <w:r w:rsidR="00620330">
        <w:t>that the guidance clarifies the requirement to meet preferences.</w:t>
      </w:r>
    </w:p>
    <w:p w14:paraId="3298A402" w14:textId="52F69DD3" w:rsidR="00B36A65" w:rsidRDefault="00B36A65" w:rsidP="003F6D01">
      <w:pPr>
        <w:pStyle w:val="Caption"/>
        <w:keepNext/>
        <w:ind w:left="11" w:hanging="11"/>
      </w:pPr>
      <w:bookmarkStart w:id="49" w:name="_Ref160786680"/>
      <w:r>
        <w:t xml:space="preserve">Figure </w:t>
      </w:r>
      <w:r>
        <w:fldChar w:fldCharType="begin"/>
      </w:r>
      <w:r>
        <w:instrText xml:space="preserve"> SEQ Figure \* ARABIC </w:instrText>
      </w:r>
      <w:r>
        <w:fldChar w:fldCharType="separate"/>
      </w:r>
      <w:r w:rsidR="007E709B">
        <w:rPr>
          <w:noProof/>
        </w:rPr>
        <w:t>23</w:t>
      </w:r>
      <w:r>
        <w:fldChar w:fldCharType="end"/>
      </w:r>
      <w:bookmarkEnd w:id="49"/>
      <w:r>
        <w:t>: ‘</w:t>
      </w:r>
      <w:r w:rsidRPr="00B162B7">
        <w:t>Do you agree that the guidance clarifies the requirements on care homes, hospitals and hospices to meet the preferences of the person using the service when facilitating visits?</w:t>
      </w:r>
      <w:r>
        <w:t xml:space="preserve">’ broken down by </w:t>
      </w:r>
      <w:proofErr w:type="gramStart"/>
      <w:r>
        <w:t>organisation</w:t>
      </w:r>
      <w:proofErr w:type="gramEnd"/>
    </w:p>
    <w:p w14:paraId="51FE2C72" w14:textId="2C95811C" w:rsidR="00C82F83" w:rsidRPr="00742C37" w:rsidRDefault="005C3FC7" w:rsidP="003F6D01">
      <w:r>
        <w:rPr>
          <w:noProof/>
        </w:rPr>
        <w:drawing>
          <wp:inline distT="0" distB="0" distL="0" distR="0" wp14:anchorId="7E86D8E6" wp14:editId="669C6B4F">
            <wp:extent cx="6197600" cy="4203700"/>
            <wp:effectExtent l="0" t="0" r="12700" b="6350"/>
            <wp:docPr id="583080119" name="Chart 1">
              <a:extLst xmlns:a="http://schemas.openxmlformats.org/drawingml/2006/main">
                <a:ext uri="{FF2B5EF4-FFF2-40B4-BE49-F238E27FC236}">
                  <a16:creationId xmlns:a16="http://schemas.microsoft.com/office/drawing/2014/main" id="{90BD4714-6566-41A6-8F89-1ECC51599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7BD2A00" w14:textId="77777777" w:rsidR="00186BE8" w:rsidRDefault="00186BE8" w:rsidP="00FD764C"/>
    <w:p w14:paraId="216ED95A" w14:textId="77777777" w:rsidR="007409DF" w:rsidRDefault="007409DF" w:rsidP="00FD764C"/>
    <w:p w14:paraId="27188421" w14:textId="77777777" w:rsidR="007409DF" w:rsidRDefault="007409DF" w:rsidP="00FD764C"/>
    <w:p w14:paraId="02D0AACB" w14:textId="77777777" w:rsidR="00A67059" w:rsidRDefault="00A67059" w:rsidP="00FD764C"/>
    <w:p w14:paraId="775B4A8D" w14:textId="77777777" w:rsidR="00A67059" w:rsidRDefault="00A67059" w:rsidP="00FD764C"/>
    <w:p w14:paraId="498F1173" w14:textId="2A9474A3" w:rsidR="00FD764C" w:rsidRPr="00FD764C" w:rsidRDefault="00CB14E2" w:rsidP="003F6D01">
      <w:r>
        <w:t>Looking at the sector breakdown</w:t>
      </w:r>
      <w:r w:rsidR="000A1A66">
        <w:t xml:space="preserve"> (see </w:t>
      </w:r>
      <w:r w:rsidR="000A1A66">
        <w:fldChar w:fldCharType="begin"/>
      </w:r>
      <w:r w:rsidR="000A1A66">
        <w:instrText xml:space="preserve"> REF _Ref160786708 \h </w:instrText>
      </w:r>
      <w:r w:rsidR="000A1A66">
        <w:fldChar w:fldCharType="separate"/>
      </w:r>
      <w:r w:rsidR="007E709B">
        <w:t xml:space="preserve">Figure </w:t>
      </w:r>
      <w:r w:rsidR="007E709B">
        <w:rPr>
          <w:noProof/>
        </w:rPr>
        <w:t>24</w:t>
      </w:r>
      <w:r w:rsidR="000A1A66">
        <w:fldChar w:fldCharType="end"/>
      </w:r>
      <w:r w:rsidR="000A1A66">
        <w:t>)</w:t>
      </w:r>
      <w:r>
        <w:t xml:space="preserve">, </w:t>
      </w:r>
      <w:r w:rsidR="00780B65">
        <w:t xml:space="preserve">NHS hospitals </w:t>
      </w:r>
      <w:r w:rsidR="001434D2">
        <w:t>are least likely to agree (</w:t>
      </w:r>
      <w:r w:rsidR="008A7068">
        <w:t xml:space="preserve">61% including strongly) and the </w:t>
      </w:r>
      <w:r w:rsidR="001A0616">
        <w:t xml:space="preserve">joint </w:t>
      </w:r>
      <w:r w:rsidR="008A7068">
        <w:t>most likely to disagree (</w:t>
      </w:r>
      <w:r w:rsidR="001A0616">
        <w:t xml:space="preserve">22% including strongly) </w:t>
      </w:r>
      <w:r w:rsidR="008F1B48">
        <w:t>that the guidance clarifies the requirement to meet preferences.</w:t>
      </w:r>
    </w:p>
    <w:p w14:paraId="446C4551" w14:textId="6716937C" w:rsidR="00B36A65" w:rsidRPr="00FD764C" w:rsidRDefault="00B36A65" w:rsidP="003F6D01">
      <w:pPr>
        <w:pStyle w:val="Caption"/>
        <w:keepNext/>
        <w:ind w:left="11" w:hanging="11"/>
      </w:pPr>
      <w:bookmarkStart w:id="50" w:name="_Ref160786708"/>
      <w:r>
        <w:t xml:space="preserve">Figure </w:t>
      </w:r>
      <w:r>
        <w:fldChar w:fldCharType="begin"/>
      </w:r>
      <w:r>
        <w:instrText xml:space="preserve"> SEQ Figure \* ARABIC </w:instrText>
      </w:r>
      <w:r>
        <w:fldChar w:fldCharType="separate"/>
      </w:r>
      <w:r w:rsidR="007E709B">
        <w:rPr>
          <w:noProof/>
        </w:rPr>
        <w:t>24</w:t>
      </w:r>
      <w:r>
        <w:fldChar w:fldCharType="end"/>
      </w:r>
      <w:bookmarkEnd w:id="50"/>
      <w:r>
        <w:t>: ‘</w:t>
      </w:r>
      <w:r w:rsidRPr="00B162B7">
        <w:t>Do you agree that the guidance clarifies the requirements on care homes, hospitals and hospices to meet the preferences of the person using the service when facilitating visits?</w:t>
      </w:r>
      <w:r>
        <w:t xml:space="preserve">’ broken down by </w:t>
      </w:r>
      <w:proofErr w:type="gramStart"/>
      <w:r>
        <w:t>sector</w:t>
      </w:r>
      <w:proofErr w:type="gramEnd"/>
    </w:p>
    <w:p w14:paraId="55B1BD97" w14:textId="5E491462" w:rsidR="0027441B" w:rsidRPr="0027441B" w:rsidRDefault="00284E1D" w:rsidP="00BC2E7B">
      <w:pPr>
        <w:keepNext/>
      </w:pPr>
      <w:r>
        <w:rPr>
          <w:noProof/>
        </w:rPr>
        <w:drawing>
          <wp:inline distT="0" distB="0" distL="0" distR="0" wp14:anchorId="5DC39782" wp14:editId="2A0BB8F1">
            <wp:extent cx="6038850" cy="4565650"/>
            <wp:effectExtent l="0" t="0" r="0" b="6350"/>
            <wp:docPr id="337025913" name="Chart 1">
              <a:extLst xmlns:a="http://schemas.openxmlformats.org/drawingml/2006/main">
                <a:ext uri="{FF2B5EF4-FFF2-40B4-BE49-F238E27FC236}">
                  <a16:creationId xmlns:a16="http://schemas.microsoft.com/office/drawing/2014/main" id="{FB12CF90-CBF6-4BFB-B939-D4AF6B5E0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AF91A5" w14:textId="03C59611" w:rsidR="00790405" w:rsidRDefault="001A4810" w:rsidP="00B36A65">
      <w:pPr>
        <w:pStyle w:val="Heading2"/>
        <w:pageBreakBefore/>
      </w:pPr>
      <w:bookmarkStart w:id="51" w:name="_Toc162258477"/>
      <w:r>
        <w:t>Discussion</w:t>
      </w:r>
      <w:bookmarkEnd w:id="51"/>
    </w:p>
    <w:p w14:paraId="4873559C" w14:textId="77777777" w:rsidR="00790405" w:rsidRDefault="00790405" w:rsidP="00790405">
      <w:pPr>
        <w:pStyle w:val="Heading3"/>
      </w:pPr>
      <w:r w:rsidRPr="001D63C3">
        <w:t xml:space="preserve"> </w:t>
      </w:r>
      <w:bookmarkStart w:id="52" w:name="_Toc162258478"/>
      <w:r>
        <w:t>Survey</w:t>
      </w:r>
      <w:bookmarkEnd w:id="52"/>
    </w:p>
    <w:p w14:paraId="6E527D6A" w14:textId="24D9E51B" w:rsidR="002C7E96" w:rsidRPr="002C7E96" w:rsidRDefault="002C7E96" w:rsidP="003F6D01">
      <w:pPr>
        <w:pStyle w:val="Subtitle"/>
      </w:pPr>
      <w:r>
        <w:t>Positive views</w:t>
      </w:r>
    </w:p>
    <w:p w14:paraId="624C945D" w14:textId="6BE9529B" w:rsidR="00EB08F3" w:rsidRDefault="009F1C4E" w:rsidP="00EB08F3">
      <w:r>
        <w:t>Reflecting the pattern observed in</w:t>
      </w:r>
      <w:r w:rsidR="00EB08F3">
        <w:t xml:space="preserve"> the quantitative data, many respondents comment positively on the proposed guidance. </w:t>
      </w:r>
      <w:r w:rsidR="00954B5D">
        <w:t>Several</w:t>
      </w:r>
      <w:r w:rsidR="00EB08F3">
        <w:t xml:space="preserve"> do so in general terms</w:t>
      </w:r>
      <w:r w:rsidR="000339B3">
        <w:t>, whilst several say that</w:t>
      </w:r>
      <w:r w:rsidR="005E1D40">
        <w:t xml:space="preserve"> </w:t>
      </w:r>
      <w:r w:rsidR="00AD66D8">
        <w:t>an individual’s personal choices should be respected</w:t>
      </w:r>
      <w:r w:rsidR="005E1D40">
        <w:t xml:space="preserve"> </w:t>
      </w:r>
      <w:r w:rsidR="00750421">
        <w:t>provided they have capacity to make that decision</w:t>
      </w:r>
      <w:r w:rsidR="00EB08F3">
        <w:t xml:space="preserve">. </w:t>
      </w:r>
      <w:r w:rsidR="00A76F1D">
        <w:t xml:space="preserve">A few </w:t>
      </w:r>
      <w:r w:rsidR="00A32787">
        <w:t>respondents say</w:t>
      </w:r>
      <w:r w:rsidR="00A76F1D">
        <w:t xml:space="preserve"> that the guidance </w:t>
      </w:r>
      <w:r w:rsidR="00F27356">
        <w:t>is clear</w:t>
      </w:r>
      <w:r w:rsidR="00A32787">
        <w:t xml:space="preserve"> </w:t>
      </w:r>
      <w:r w:rsidR="002C3307">
        <w:t>that the preferences of individuals should be supported</w:t>
      </w:r>
      <w:r w:rsidR="003F51FD">
        <w:t xml:space="preserve"> and a </w:t>
      </w:r>
      <w:r w:rsidR="00DE5D75">
        <w:t>few</w:t>
      </w:r>
      <w:r w:rsidR="003F51FD">
        <w:t xml:space="preserve"> say that this is a person-centred approach</w:t>
      </w:r>
      <w:r w:rsidR="00B56342">
        <w:t>, whilst a small number describe negative experiences they have had around this in the past</w:t>
      </w:r>
      <w:r w:rsidR="003F51FD">
        <w:t>.</w:t>
      </w:r>
    </w:p>
    <w:p w14:paraId="7EEE89B3" w14:textId="1E212220" w:rsidR="002C7E96" w:rsidRDefault="002C7E96" w:rsidP="003F6D01">
      <w:pPr>
        <w:pStyle w:val="Subtitle"/>
      </w:pPr>
      <w:r>
        <w:t>Concerns</w:t>
      </w:r>
    </w:p>
    <w:p w14:paraId="4E57C8CB" w14:textId="3C7300C2" w:rsidR="00274367" w:rsidRDefault="002C7E96" w:rsidP="00EB08F3">
      <w:r>
        <w:t>S</w:t>
      </w:r>
      <w:r w:rsidR="00D87E2F">
        <w:t xml:space="preserve">everal respondents </w:t>
      </w:r>
      <w:r w:rsidR="006263EB">
        <w:t xml:space="preserve">say that the guidance is too </w:t>
      </w:r>
      <w:r w:rsidR="003B16AF">
        <w:t xml:space="preserve">subjective and </w:t>
      </w:r>
      <w:r w:rsidR="001F33DA">
        <w:t xml:space="preserve">open to interpretation. Furthermore, several </w:t>
      </w:r>
      <w:r w:rsidR="004B2579">
        <w:t xml:space="preserve">argue that </w:t>
      </w:r>
      <w:r w:rsidR="002947BE">
        <w:t xml:space="preserve">providers, particularly hospitals but also care home settings, may not accommodate the preferences of </w:t>
      </w:r>
      <w:r w:rsidR="00FB016B">
        <w:t>people who use services</w:t>
      </w:r>
      <w:r w:rsidR="002947BE">
        <w:t xml:space="preserve">. They say that </w:t>
      </w:r>
      <w:r w:rsidR="00616E8B">
        <w:t>providers could put restrictions in</w:t>
      </w:r>
      <w:r w:rsidR="00D87E2F">
        <w:t xml:space="preserve"> </w:t>
      </w:r>
      <w:r w:rsidR="00616E8B">
        <w:t>place that would allow them to limit visits in, visits out, and accompaniment to appointments.</w:t>
      </w:r>
    </w:p>
    <w:p w14:paraId="165B3486" w14:textId="79E3C400" w:rsidR="00F2688D" w:rsidRDefault="00F2688D" w:rsidP="00EB08F3">
      <w:r>
        <w:t xml:space="preserve">Several respondents also </w:t>
      </w:r>
      <w:r w:rsidR="00C9016B">
        <w:t xml:space="preserve">express concerns about how the preferences of </w:t>
      </w:r>
      <w:r w:rsidR="00FB016B">
        <w:t>people who use services</w:t>
      </w:r>
      <w:r w:rsidR="00C9016B">
        <w:t xml:space="preserve"> would be determined. </w:t>
      </w:r>
      <w:r w:rsidR="001C3C36">
        <w:t xml:space="preserve">They suggest that </w:t>
      </w:r>
      <w:r w:rsidR="00FB016B">
        <w:t>people who use services</w:t>
      </w:r>
      <w:r w:rsidR="001C3C36">
        <w:t xml:space="preserve"> may not be able to freely express </w:t>
      </w:r>
      <w:r w:rsidR="00814810">
        <w:t xml:space="preserve">what their preferences are, may not have capacity to </w:t>
      </w:r>
      <w:r w:rsidR="005920DC">
        <w:t>make that decision</w:t>
      </w:r>
      <w:r w:rsidR="0074592E">
        <w:t>, or may not make decisions in their own best interest</w:t>
      </w:r>
      <w:r w:rsidR="00E04E1D">
        <w:t xml:space="preserve">. One </w:t>
      </w:r>
      <w:r w:rsidR="001303EF">
        <w:t xml:space="preserve">such respondent </w:t>
      </w:r>
      <w:r w:rsidR="00495BE2">
        <w:t xml:space="preserve">believes that </w:t>
      </w:r>
      <w:r w:rsidR="00EB57B4">
        <w:t>an</w:t>
      </w:r>
      <w:r w:rsidR="0090300B">
        <w:t xml:space="preserve"> individual</w:t>
      </w:r>
      <w:r w:rsidR="00FB6F4E">
        <w:t xml:space="preserve"> may have to be asked for their views more than once </w:t>
      </w:r>
      <w:r w:rsidR="002815BD">
        <w:t xml:space="preserve">as </w:t>
      </w:r>
      <w:r w:rsidR="000F5F69">
        <w:t xml:space="preserve">they may change their mind, whilst another says that </w:t>
      </w:r>
      <w:r w:rsidR="0074592E">
        <w:t xml:space="preserve">determination of </w:t>
      </w:r>
      <w:r w:rsidR="006D5092">
        <w:t>capacity can be decision-specific</w:t>
      </w:r>
      <w:r w:rsidR="0074592E">
        <w:t>, citing the Mental Capacity Act.</w:t>
      </w:r>
    </w:p>
    <w:p w14:paraId="40D92F15" w14:textId="69510A7F" w:rsidR="005B6928" w:rsidRDefault="00EE08F8" w:rsidP="00EB08F3">
      <w:r>
        <w:t xml:space="preserve">Meanwhile, a few respondents feel that services are currently understaffed and may not be able to support the provisions laid out in the guidance, whilst </w:t>
      </w:r>
      <w:r w:rsidR="002F554A">
        <w:t xml:space="preserve">a few believe that the guidance does not sufficiently emphasise person-centred </w:t>
      </w:r>
      <w:r w:rsidR="004F666A">
        <w:t>and individualised care</w:t>
      </w:r>
      <w:r w:rsidR="00EF4839">
        <w:t>.</w:t>
      </w:r>
      <w:r w:rsidR="000933C8">
        <w:t xml:space="preserve"> However, a few </w:t>
      </w:r>
      <w:r w:rsidR="00BF554B">
        <w:t xml:space="preserve">suggest that the guidance covers areas already covered by existing guidance, or </w:t>
      </w:r>
      <w:r w:rsidR="00017F61">
        <w:t>outlines practices which already take place.</w:t>
      </w:r>
    </w:p>
    <w:p w14:paraId="10481159" w14:textId="77777777" w:rsidR="008A68B1" w:rsidRDefault="008A68B1" w:rsidP="00EB08F3"/>
    <w:p w14:paraId="5A883895" w14:textId="6FF11F3B" w:rsidR="004623ED" w:rsidRDefault="004623ED" w:rsidP="00EB08F3">
      <w:r>
        <w:t>Other concerns raised by a small number of respondents include:</w:t>
      </w:r>
    </w:p>
    <w:p w14:paraId="6679D3A0" w14:textId="57835098" w:rsidR="00FC53C1" w:rsidRDefault="00B45F81" w:rsidP="00FC53C1">
      <w:pPr>
        <w:pStyle w:val="ListParagraph"/>
        <w:numPr>
          <w:ilvl w:val="0"/>
          <w:numId w:val="9"/>
        </w:numPr>
      </w:pPr>
      <w:r>
        <w:t xml:space="preserve">How the preferences of children </w:t>
      </w:r>
      <w:r w:rsidR="00926D0A">
        <w:t>and young people who are Gillick competent should be accommodated</w:t>
      </w:r>
      <w:r w:rsidR="009E7DEB">
        <w:t xml:space="preserve"> and whether parental accompaniment is </w:t>
      </w:r>
      <w:proofErr w:type="gramStart"/>
      <w:r w:rsidR="009E7DEB">
        <w:t>required</w:t>
      </w:r>
      <w:r w:rsidR="00FE2994">
        <w:t>;</w:t>
      </w:r>
      <w:proofErr w:type="gramEnd"/>
    </w:p>
    <w:p w14:paraId="47BF5588" w14:textId="38DA1455" w:rsidR="00A504A0" w:rsidRDefault="00A56F6B" w:rsidP="00FC53C1">
      <w:pPr>
        <w:pStyle w:val="ListParagraph"/>
        <w:numPr>
          <w:ilvl w:val="0"/>
          <w:numId w:val="9"/>
        </w:numPr>
      </w:pPr>
      <w:r>
        <w:t>What c</w:t>
      </w:r>
      <w:r w:rsidR="00A504A0">
        <w:t xml:space="preserve">onsiderations </w:t>
      </w:r>
      <w:r>
        <w:t>would be required for infection control purposes</w:t>
      </w:r>
      <w:r w:rsidR="00797955">
        <w:t xml:space="preserve"> and whether the guidance could be implemented </w:t>
      </w:r>
      <w:proofErr w:type="gramStart"/>
      <w:r w:rsidR="00797955">
        <w:t>safely</w:t>
      </w:r>
      <w:r w:rsidR="00FE2994">
        <w:t>;</w:t>
      </w:r>
      <w:proofErr w:type="gramEnd"/>
    </w:p>
    <w:p w14:paraId="09F75014" w14:textId="72093B39" w:rsidR="00FC53C1" w:rsidRDefault="00E017DD" w:rsidP="00FC53C1">
      <w:pPr>
        <w:pStyle w:val="ListParagraph"/>
        <w:numPr>
          <w:ilvl w:val="0"/>
          <w:numId w:val="9"/>
        </w:numPr>
      </w:pPr>
      <w:r>
        <w:t xml:space="preserve">How the </w:t>
      </w:r>
      <w:r w:rsidR="00AA2A61">
        <w:t>preferences</w:t>
      </w:r>
      <w:r>
        <w:t xml:space="preserve"> of one individual may conflict with the wishes of another (e</w:t>
      </w:r>
      <w:r w:rsidR="000B42A9">
        <w:t>.</w:t>
      </w:r>
      <w:r>
        <w:t xml:space="preserve">g. </w:t>
      </w:r>
      <w:r w:rsidR="00AA2A61">
        <w:t xml:space="preserve">where visiting may be disruptive to other </w:t>
      </w:r>
      <w:r w:rsidR="0090300B">
        <w:t>people who use a service</w:t>
      </w:r>
      <w:r w:rsidR="00AA2A61">
        <w:t xml:space="preserve"> within a ward</w:t>
      </w:r>
      <w:r w:rsidR="0090300B">
        <w:t xml:space="preserve"> setting</w:t>
      </w:r>
      <w:proofErr w:type="gramStart"/>
      <w:r w:rsidR="00AA2A61">
        <w:t>)</w:t>
      </w:r>
      <w:r w:rsidR="00FE2994">
        <w:t>;</w:t>
      </w:r>
      <w:proofErr w:type="gramEnd"/>
    </w:p>
    <w:p w14:paraId="401AB8D4" w14:textId="7815E3A8" w:rsidR="00BE2884" w:rsidRDefault="00BE2884" w:rsidP="00FC53C1">
      <w:pPr>
        <w:pStyle w:val="ListParagraph"/>
        <w:numPr>
          <w:ilvl w:val="0"/>
          <w:numId w:val="9"/>
        </w:numPr>
      </w:pPr>
      <w:r>
        <w:t xml:space="preserve">How disputes could be resolved and decisions </w:t>
      </w:r>
      <w:proofErr w:type="gramStart"/>
      <w:r>
        <w:t>documented</w:t>
      </w:r>
      <w:r w:rsidR="00FE2994">
        <w:t>;</w:t>
      </w:r>
      <w:proofErr w:type="gramEnd"/>
    </w:p>
    <w:p w14:paraId="1EA0217B" w14:textId="6731E1DB" w:rsidR="003E63AF" w:rsidRDefault="003E63AF" w:rsidP="00FC53C1">
      <w:pPr>
        <w:pStyle w:val="ListParagraph"/>
        <w:numPr>
          <w:ilvl w:val="0"/>
          <w:numId w:val="9"/>
        </w:numPr>
      </w:pPr>
      <w:r>
        <w:t xml:space="preserve">The costs to providers of </w:t>
      </w:r>
      <w:r w:rsidR="0034653C">
        <w:t xml:space="preserve">assigning staff to accompany </w:t>
      </w:r>
      <w:r w:rsidR="0090300B">
        <w:t>people who use services</w:t>
      </w:r>
      <w:r w:rsidR="0034653C">
        <w:t xml:space="preserve">, or the costs which may be passed on to service uses if they do not have anyone to accompany </w:t>
      </w:r>
      <w:proofErr w:type="gramStart"/>
      <w:r w:rsidR="0034653C">
        <w:t>them</w:t>
      </w:r>
      <w:r w:rsidR="00FE2994">
        <w:t>;</w:t>
      </w:r>
      <w:proofErr w:type="gramEnd"/>
    </w:p>
    <w:p w14:paraId="2CB45274" w14:textId="7F5F76F6" w:rsidR="00A869E7" w:rsidRDefault="00A869E7" w:rsidP="007E4F8B">
      <w:pPr>
        <w:pStyle w:val="ListParagraph"/>
        <w:numPr>
          <w:ilvl w:val="0"/>
          <w:numId w:val="9"/>
        </w:numPr>
        <w:ind w:left="714" w:hanging="357"/>
      </w:pPr>
      <w:r>
        <w:t>Concerns about the clarity of the wording of the guidance</w:t>
      </w:r>
      <w:r w:rsidR="00FE2994">
        <w:t>; and</w:t>
      </w:r>
    </w:p>
    <w:p w14:paraId="3273A099" w14:textId="3BC58816" w:rsidR="00EB6935" w:rsidRDefault="00EB6935">
      <w:pPr>
        <w:pStyle w:val="ListParagraph"/>
        <w:numPr>
          <w:ilvl w:val="0"/>
          <w:numId w:val="9"/>
        </w:numPr>
        <w:spacing w:after="330"/>
        <w:ind w:left="714" w:hanging="357"/>
      </w:pPr>
      <w:r>
        <w:t xml:space="preserve">Potential variability in the operating circumstances of </w:t>
      </w:r>
      <w:r w:rsidR="004F3BFA">
        <w:t>different care settings</w:t>
      </w:r>
      <w:r w:rsidR="00FE2994">
        <w:t>.</w:t>
      </w:r>
    </w:p>
    <w:p w14:paraId="6979DF38" w14:textId="2FF15732" w:rsidR="002C7E96" w:rsidRDefault="002C7E96" w:rsidP="003F6D01">
      <w:pPr>
        <w:pStyle w:val="Subtitle"/>
      </w:pPr>
      <w:r>
        <w:t>Clarifications and suggestions</w:t>
      </w:r>
    </w:p>
    <w:p w14:paraId="74D2CFCF" w14:textId="359D2AA5" w:rsidR="00B054ED" w:rsidRDefault="007F5995" w:rsidP="00B054ED">
      <w:r>
        <w:t xml:space="preserve">A few respondents request clarifications or make specific suggestions </w:t>
      </w:r>
      <w:r w:rsidR="00014EAB">
        <w:t>about the guidance</w:t>
      </w:r>
      <w:r w:rsidR="00D44DC5">
        <w:t>, which include:</w:t>
      </w:r>
    </w:p>
    <w:p w14:paraId="6B9EE817" w14:textId="4B409FD8" w:rsidR="00862E7D" w:rsidRDefault="00862E7D" w:rsidP="00862E7D">
      <w:pPr>
        <w:pStyle w:val="ListParagraph"/>
        <w:numPr>
          <w:ilvl w:val="0"/>
          <w:numId w:val="10"/>
        </w:numPr>
      </w:pPr>
      <w:r>
        <w:t>Clarif</w:t>
      </w:r>
      <w:r w:rsidR="00876E7E">
        <w:t>ication of</w:t>
      </w:r>
      <w:r>
        <w:t xml:space="preserve"> the difference between accompaniment as a preference and essential support</w:t>
      </w:r>
      <w:r w:rsidR="00C507D4">
        <w:t>,</w:t>
      </w:r>
      <w:r w:rsidR="007C308C">
        <w:t xml:space="preserve"> and ensuring the former </w:t>
      </w:r>
      <w:r w:rsidR="00C507D4">
        <w:t xml:space="preserve">is supported in addition to the </w:t>
      </w:r>
      <w:proofErr w:type="gramStart"/>
      <w:r w:rsidR="00C507D4">
        <w:t>latter</w:t>
      </w:r>
      <w:r w:rsidR="00FE2994">
        <w:t>;</w:t>
      </w:r>
      <w:proofErr w:type="gramEnd"/>
    </w:p>
    <w:p w14:paraId="2339AA08" w14:textId="34EEB63F" w:rsidR="00696E57" w:rsidRDefault="00696E57" w:rsidP="00862E7D">
      <w:pPr>
        <w:pStyle w:val="ListParagraph"/>
        <w:numPr>
          <w:ilvl w:val="0"/>
          <w:numId w:val="10"/>
        </w:numPr>
      </w:pPr>
      <w:r>
        <w:t xml:space="preserve">Specific stated role for a ‘family carer’ within the </w:t>
      </w:r>
      <w:proofErr w:type="gramStart"/>
      <w:r>
        <w:t>guidance</w:t>
      </w:r>
      <w:r w:rsidR="00FE2994">
        <w:t>;</w:t>
      </w:r>
      <w:proofErr w:type="gramEnd"/>
    </w:p>
    <w:p w14:paraId="45819234" w14:textId="6F2C3EB3" w:rsidR="007E0271" w:rsidRDefault="007E0271" w:rsidP="00862E7D">
      <w:pPr>
        <w:pStyle w:val="ListParagraph"/>
        <w:numPr>
          <w:ilvl w:val="0"/>
          <w:numId w:val="10"/>
        </w:numPr>
      </w:pPr>
      <w:r>
        <w:t>How best to ensure decisions ar</w:t>
      </w:r>
      <w:r w:rsidR="002101AC">
        <w:t>ound visiting preferences are fully documented</w:t>
      </w:r>
      <w:r w:rsidR="0022300E">
        <w:t xml:space="preserve"> (including use of care plans, risk assessments and best interest decisions</w:t>
      </w:r>
      <w:proofErr w:type="gramStart"/>
      <w:r w:rsidR="0022300E">
        <w:t>)</w:t>
      </w:r>
      <w:r w:rsidR="00FE2994">
        <w:t>;</w:t>
      </w:r>
      <w:proofErr w:type="gramEnd"/>
    </w:p>
    <w:p w14:paraId="47D8096F" w14:textId="1D540E40" w:rsidR="00876E7E" w:rsidRDefault="00876E7E" w:rsidP="00862E7D">
      <w:pPr>
        <w:pStyle w:val="ListParagraph"/>
        <w:numPr>
          <w:ilvl w:val="0"/>
          <w:numId w:val="10"/>
        </w:numPr>
      </w:pPr>
      <w:r>
        <w:t xml:space="preserve">Clarification of human </w:t>
      </w:r>
      <w:r w:rsidR="0091031C">
        <w:t>right</w:t>
      </w:r>
      <w:r w:rsidR="00CD7C6A">
        <w:t>s-</w:t>
      </w:r>
      <w:r w:rsidR="0091031C">
        <w:t xml:space="preserve">based decision-making as a </w:t>
      </w:r>
      <w:proofErr w:type="gramStart"/>
      <w:r w:rsidR="0091031C">
        <w:t>term</w:t>
      </w:r>
      <w:r w:rsidR="00FE2994">
        <w:t>;</w:t>
      </w:r>
      <w:proofErr w:type="gramEnd"/>
    </w:p>
    <w:p w14:paraId="6DFE01D0" w14:textId="4AEC8FCA" w:rsidR="00516067" w:rsidRDefault="00516067" w:rsidP="00696E57">
      <w:pPr>
        <w:pStyle w:val="ListParagraph"/>
        <w:numPr>
          <w:ilvl w:val="0"/>
          <w:numId w:val="10"/>
        </w:numPr>
      </w:pPr>
      <w:r>
        <w:t xml:space="preserve">Inclusion of illustrative </w:t>
      </w:r>
      <w:proofErr w:type="gramStart"/>
      <w:r>
        <w:t>examples</w:t>
      </w:r>
      <w:r w:rsidR="00FE2994">
        <w:t>;</w:t>
      </w:r>
      <w:proofErr w:type="gramEnd"/>
    </w:p>
    <w:p w14:paraId="5C8923F3" w14:textId="7FB27AFA" w:rsidR="00F94029" w:rsidRDefault="00F94029" w:rsidP="00696E57">
      <w:pPr>
        <w:pStyle w:val="ListParagraph"/>
        <w:numPr>
          <w:ilvl w:val="0"/>
          <w:numId w:val="10"/>
        </w:numPr>
      </w:pPr>
      <w:r>
        <w:t xml:space="preserve">Clarification of arrangements for </w:t>
      </w:r>
      <w:r w:rsidR="0090300B">
        <w:t>people who use services</w:t>
      </w:r>
      <w:r>
        <w:t xml:space="preserve"> who do not have </w:t>
      </w:r>
      <w:proofErr w:type="gramStart"/>
      <w:r>
        <w:t>capacity</w:t>
      </w:r>
      <w:r w:rsidR="00FE2994">
        <w:t>;</w:t>
      </w:r>
      <w:proofErr w:type="gramEnd"/>
    </w:p>
    <w:p w14:paraId="75A4518F" w14:textId="33ECE5BE" w:rsidR="003F3C74" w:rsidRDefault="003F3C74" w:rsidP="00696E57">
      <w:pPr>
        <w:pStyle w:val="ListParagraph"/>
        <w:numPr>
          <w:ilvl w:val="0"/>
          <w:numId w:val="10"/>
        </w:numPr>
      </w:pPr>
      <w:r>
        <w:t xml:space="preserve">Setting-specific </w:t>
      </w:r>
      <w:proofErr w:type="gramStart"/>
      <w:r>
        <w:t>guidance</w:t>
      </w:r>
      <w:r w:rsidR="00FE2994">
        <w:t>;</w:t>
      </w:r>
      <w:proofErr w:type="gramEnd"/>
    </w:p>
    <w:p w14:paraId="7873402B" w14:textId="0C34245C" w:rsidR="004A17AF" w:rsidRDefault="004A17AF" w:rsidP="00696E57">
      <w:pPr>
        <w:pStyle w:val="ListParagraph"/>
        <w:numPr>
          <w:ilvl w:val="0"/>
          <w:numId w:val="10"/>
        </w:numPr>
      </w:pPr>
      <w:r>
        <w:t xml:space="preserve">Consideration of cultural factors as part of </w:t>
      </w:r>
      <w:r w:rsidR="000E5FAC">
        <w:t xml:space="preserve">understanding </w:t>
      </w:r>
      <w:proofErr w:type="gramStart"/>
      <w:r w:rsidR="000E5FAC">
        <w:t>preferences</w:t>
      </w:r>
      <w:r w:rsidR="00FE2994">
        <w:t>;</w:t>
      </w:r>
      <w:proofErr w:type="gramEnd"/>
    </w:p>
    <w:p w14:paraId="5B9E6B51" w14:textId="299DF5A1" w:rsidR="000E5FAC" w:rsidRDefault="000E5FAC" w:rsidP="00696E57">
      <w:pPr>
        <w:pStyle w:val="ListParagraph"/>
        <w:numPr>
          <w:ilvl w:val="0"/>
          <w:numId w:val="10"/>
        </w:numPr>
      </w:pPr>
      <w:r>
        <w:t xml:space="preserve">Providing staff with additional </w:t>
      </w:r>
      <w:proofErr w:type="gramStart"/>
      <w:r>
        <w:t>training</w:t>
      </w:r>
      <w:r w:rsidR="00FE2994">
        <w:t>;</w:t>
      </w:r>
      <w:proofErr w:type="gramEnd"/>
    </w:p>
    <w:p w14:paraId="09E1F73F" w14:textId="39DE9D00" w:rsidR="000A6D4F" w:rsidRDefault="000A6D4F" w:rsidP="0022300E">
      <w:pPr>
        <w:pStyle w:val="ListParagraph"/>
        <w:numPr>
          <w:ilvl w:val="0"/>
          <w:numId w:val="10"/>
        </w:numPr>
      </w:pPr>
      <w:r>
        <w:t xml:space="preserve">Ensuring </w:t>
      </w:r>
      <w:r w:rsidR="00012350">
        <w:t>integrated care systems (</w:t>
      </w:r>
      <w:r>
        <w:t>ICSs</w:t>
      </w:r>
      <w:r w:rsidR="00012350">
        <w:t>)</w:t>
      </w:r>
      <w:r>
        <w:t xml:space="preserve"> engage and communicate with care providers to ensure preferences and needs are being met</w:t>
      </w:r>
      <w:r w:rsidR="00FE2994">
        <w:t>; and</w:t>
      </w:r>
    </w:p>
    <w:p w14:paraId="31EA66FF" w14:textId="4261B79B" w:rsidR="00D44DC5" w:rsidRDefault="00055DC4" w:rsidP="002B21D5">
      <w:pPr>
        <w:pStyle w:val="ListParagraph"/>
        <w:numPr>
          <w:ilvl w:val="0"/>
          <w:numId w:val="10"/>
        </w:numPr>
        <w:spacing w:after="330"/>
        <w:ind w:left="714" w:hanging="357"/>
      </w:pPr>
      <w:r>
        <w:t>Circulating guidance to all hospital staff</w:t>
      </w:r>
      <w:r w:rsidR="00FE2994">
        <w:t>.</w:t>
      </w:r>
    </w:p>
    <w:p w14:paraId="4CD7EF61" w14:textId="4AC1F13C" w:rsidR="00790405" w:rsidRDefault="00790405" w:rsidP="00790405">
      <w:pPr>
        <w:pStyle w:val="Heading3"/>
      </w:pPr>
      <w:bookmarkStart w:id="53" w:name="_Toc162258479"/>
      <w:r>
        <w:t>Focus groups</w:t>
      </w:r>
      <w:r w:rsidR="00223C86">
        <w:t xml:space="preserve"> and </w:t>
      </w:r>
      <w:proofErr w:type="gramStart"/>
      <w:r w:rsidR="00223C86">
        <w:t>workshops</w:t>
      </w:r>
      <w:bookmarkEnd w:id="53"/>
      <w:proofErr w:type="gramEnd"/>
    </w:p>
    <w:p w14:paraId="49F21B4C" w14:textId="7D24C2A6" w:rsidR="003C21BA" w:rsidRDefault="0069732E" w:rsidP="00790405">
      <w:r>
        <w:t>SURP participants</w:t>
      </w:r>
      <w:r w:rsidR="00DD42EB">
        <w:t xml:space="preserve"> say that scenarios or examples would help providers and the public understand what good looks like, and also say there should be more clarification of who visitors </w:t>
      </w:r>
      <w:r w:rsidR="00FF1812">
        <w:t>might be (</w:t>
      </w:r>
      <w:r w:rsidR="00FE2994">
        <w:t>i.e</w:t>
      </w:r>
      <w:r w:rsidR="00FF1812">
        <w:t>. family and friends but also advocates, solicitors, and those supporting with care plans).</w:t>
      </w:r>
      <w:r w:rsidR="006554BA">
        <w:t xml:space="preserve"> They would like more detail for mental health patients in psychiatric settings</w:t>
      </w:r>
      <w:r w:rsidR="002969A9">
        <w:t xml:space="preserve">, and also </w:t>
      </w:r>
      <w:r w:rsidR="00D062B3">
        <w:t xml:space="preserve">raise </w:t>
      </w:r>
      <w:r w:rsidR="00F2016F">
        <w:t>how alternatives can be explored if first choice visiting arrangements are not possible, as well as ensuring people are informed about how long it w</w:t>
      </w:r>
      <w:r w:rsidR="00B15B1B">
        <w:t>ill take for decisions to be made.</w:t>
      </w:r>
    </w:p>
    <w:p w14:paraId="130741C5" w14:textId="5276988E" w:rsidR="00790405" w:rsidRPr="00790405" w:rsidRDefault="00903ABA" w:rsidP="00790405">
      <w:r>
        <w:t xml:space="preserve">A small number of </w:t>
      </w:r>
      <w:r w:rsidR="003C21BA">
        <w:t xml:space="preserve">other </w:t>
      </w:r>
      <w:r>
        <w:t>participants raise the issue of Power of Attorney</w:t>
      </w:r>
      <w:r w:rsidR="00680762">
        <w:t xml:space="preserve"> (POA)</w:t>
      </w:r>
      <w:r w:rsidR="000832BC">
        <w:t xml:space="preserve"> and</w:t>
      </w:r>
      <w:r w:rsidR="00680762">
        <w:t xml:space="preserve"> the role of those with POA in any decision-making process</w:t>
      </w:r>
      <w:r w:rsidR="000832BC">
        <w:t>.</w:t>
      </w:r>
      <w:r w:rsidR="009C2300">
        <w:t xml:space="preserve"> They say the guidance should recognise that </w:t>
      </w:r>
      <w:r w:rsidR="00B8162A">
        <w:t>people may have to speak on behalf of loved ones if necessary.</w:t>
      </w:r>
    </w:p>
    <w:p w14:paraId="1B774BED" w14:textId="1286D086" w:rsidR="00CE0967" w:rsidRDefault="00AC2CB6" w:rsidP="001D63C3">
      <w:pPr>
        <w:pStyle w:val="Heading1"/>
      </w:pPr>
      <w:bookmarkStart w:id="54" w:name="_Toc162258480"/>
      <w:r>
        <w:t>Exceptional circumstances</w:t>
      </w:r>
      <w:bookmarkEnd w:id="54"/>
    </w:p>
    <w:p w14:paraId="240BB6C5" w14:textId="6A465FA1" w:rsidR="00CB2791" w:rsidRDefault="00CB2791" w:rsidP="00CB2791">
      <w:pPr>
        <w:spacing w:after="0" w:line="240" w:lineRule="auto"/>
        <w:ind w:left="0" w:firstLine="0"/>
      </w:pPr>
      <w:r>
        <w:t xml:space="preserve">Question </w:t>
      </w:r>
      <w:r w:rsidR="006249C9">
        <w:t>5</w:t>
      </w:r>
      <w:r>
        <w:t xml:space="preserve"> asked </w:t>
      </w:r>
      <w:r w:rsidRPr="003F6D01">
        <w:rPr>
          <w:b/>
          <w:bCs/>
        </w:rPr>
        <w:t>‘</w:t>
      </w:r>
      <w:r w:rsidR="006249C9" w:rsidRPr="003F6D01">
        <w:rPr>
          <w:rFonts w:eastAsia="Times New Roman"/>
          <w:b/>
          <w:bCs/>
          <w:lang w:val="en-US"/>
        </w:rPr>
        <w:t>Do you agree the guidance makes clear that decisions on exceptional circumstances must be based on the health, safety and welfare of people using the service and other people on the premises?</w:t>
      </w:r>
      <w:r w:rsidRPr="003F6D01">
        <w:rPr>
          <w:b/>
          <w:bCs/>
        </w:rPr>
        <w:t>’</w:t>
      </w:r>
    </w:p>
    <w:p w14:paraId="4A44434A" w14:textId="77777777" w:rsidR="006249C9" w:rsidRPr="006249C9" w:rsidRDefault="006249C9" w:rsidP="00CB2791">
      <w:pPr>
        <w:spacing w:after="0" w:line="240" w:lineRule="auto"/>
        <w:ind w:left="0" w:firstLine="0"/>
        <w:rPr>
          <w:rFonts w:ascii="Times New Roman" w:eastAsia="Times New Roman" w:hAnsi="Times New Roman" w:cs="Times New Roman"/>
          <w:bCs/>
          <w:szCs w:val="24"/>
        </w:rPr>
      </w:pPr>
    </w:p>
    <w:p w14:paraId="706F7204" w14:textId="77777777" w:rsidR="00CB2791" w:rsidRDefault="00CB2791" w:rsidP="00CB2791">
      <w:r>
        <w:t>Respondents could select one of five options ranging from ‘strongly agree’ to ‘strongly disagree’.</w:t>
      </w:r>
    </w:p>
    <w:p w14:paraId="6C9B7CB2" w14:textId="064C67FF" w:rsidR="00CB2791" w:rsidRPr="00CB2791" w:rsidRDefault="00CB2791" w:rsidP="00CB2791">
      <w:r>
        <w:t xml:space="preserve">They were then invited to provide any further comments in a </w:t>
      </w:r>
      <w:r w:rsidR="00974016">
        <w:t>free</w:t>
      </w:r>
      <w:r>
        <w:t xml:space="preserve"> text box.</w:t>
      </w:r>
    </w:p>
    <w:p w14:paraId="1872DAC4" w14:textId="3C3E67B2" w:rsidR="00790405" w:rsidRDefault="003E38EA" w:rsidP="003E38EA">
      <w:pPr>
        <w:pStyle w:val="Heading2"/>
      </w:pPr>
      <w:bookmarkStart w:id="55" w:name="_Toc162258481"/>
      <w:r>
        <w:t>Level of agreement</w:t>
      </w:r>
      <w:bookmarkEnd w:id="55"/>
    </w:p>
    <w:p w14:paraId="1FED37F4" w14:textId="19AFFF99" w:rsidR="0058595F" w:rsidRPr="0058595F" w:rsidRDefault="00392B72" w:rsidP="003F6D01">
      <w:r>
        <w:t>Overall, most respondents to question 5 (</w:t>
      </w:r>
      <w:r w:rsidR="007D59AE">
        <w:t xml:space="preserve">79%) agree or strongly agree </w:t>
      </w:r>
      <w:r w:rsidR="00D20D18">
        <w:t xml:space="preserve">that the guidance </w:t>
      </w:r>
      <w:r w:rsidR="001D6A21">
        <w:t>is clear around exceptional circumstances</w:t>
      </w:r>
      <w:r w:rsidR="0099460B">
        <w:t xml:space="preserve"> (as shown in </w:t>
      </w:r>
      <w:r w:rsidR="0099460B">
        <w:fldChar w:fldCharType="begin"/>
      </w:r>
      <w:r w:rsidR="0099460B">
        <w:instrText xml:space="preserve"> REF _Ref160787459 \h </w:instrText>
      </w:r>
      <w:r w:rsidR="0099460B">
        <w:fldChar w:fldCharType="separate"/>
      </w:r>
      <w:r w:rsidR="007E709B">
        <w:t xml:space="preserve">Figure </w:t>
      </w:r>
      <w:r w:rsidR="007E709B">
        <w:rPr>
          <w:noProof/>
        </w:rPr>
        <w:t>25</w:t>
      </w:r>
      <w:r w:rsidR="0099460B">
        <w:fldChar w:fldCharType="end"/>
      </w:r>
      <w:r w:rsidR="0099460B">
        <w:t>)</w:t>
      </w:r>
      <w:r w:rsidR="001D6A21">
        <w:t xml:space="preserve">. </w:t>
      </w:r>
    </w:p>
    <w:p w14:paraId="0398BDFB" w14:textId="77262C6E" w:rsidR="00FC4823" w:rsidRPr="0058595F" w:rsidRDefault="00FC4823" w:rsidP="003F6D01">
      <w:pPr>
        <w:pStyle w:val="Caption"/>
        <w:keepNext/>
        <w:ind w:left="11" w:hanging="11"/>
      </w:pPr>
      <w:bookmarkStart w:id="56" w:name="_Ref160787459"/>
      <w:r>
        <w:t xml:space="preserve">Figure </w:t>
      </w:r>
      <w:r>
        <w:fldChar w:fldCharType="begin"/>
      </w:r>
      <w:r>
        <w:instrText xml:space="preserve"> SEQ Figure \* ARABIC </w:instrText>
      </w:r>
      <w:r>
        <w:fldChar w:fldCharType="separate"/>
      </w:r>
      <w:r w:rsidR="007E709B">
        <w:rPr>
          <w:noProof/>
        </w:rPr>
        <w:t>25</w:t>
      </w:r>
      <w:r>
        <w:fldChar w:fldCharType="end"/>
      </w:r>
      <w:bookmarkEnd w:id="56"/>
      <w:r>
        <w:t>: ‘</w:t>
      </w:r>
      <w:r w:rsidRPr="00B162B7">
        <w:t>Do you agree the guidance makes clear that decisions on exceptional circumstances must be based on the health, safety and welfare of people using the service and other people on the premises?</w:t>
      </w:r>
      <w:r>
        <w:t xml:space="preserve">’ </w:t>
      </w:r>
      <w:r w:rsidRPr="00B162B7">
        <w:t>(</w:t>
      </w:r>
      <w:r>
        <w:t>n=</w:t>
      </w:r>
      <w:r w:rsidRPr="00B162B7">
        <w:t>530)</w:t>
      </w:r>
    </w:p>
    <w:p w14:paraId="4DC22199" w14:textId="77777777" w:rsidR="00B162B7" w:rsidRDefault="00C12802" w:rsidP="00B162B7">
      <w:pPr>
        <w:keepNext/>
      </w:pPr>
      <w:r>
        <w:rPr>
          <w:noProof/>
        </w:rPr>
        <w:drawing>
          <wp:inline distT="0" distB="0" distL="0" distR="0" wp14:anchorId="0F7F6E52" wp14:editId="50B8B565">
            <wp:extent cx="4568456" cy="2646993"/>
            <wp:effectExtent l="0" t="0" r="3810" b="1270"/>
            <wp:docPr id="656019022" name="Chart 1">
              <a:extLst xmlns:a="http://schemas.openxmlformats.org/drawingml/2006/main">
                <a:ext uri="{FF2B5EF4-FFF2-40B4-BE49-F238E27FC236}">
                  <a16:creationId xmlns:a16="http://schemas.microsoft.com/office/drawing/2014/main" id="{BEF3BD41-7F76-467C-B4C9-F3E2B0562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07F72C" w14:textId="77777777" w:rsidR="00FC4823" w:rsidRDefault="00FC4823" w:rsidP="00B162B7">
      <w:pPr>
        <w:pStyle w:val="Caption"/>
      </w:pPr>
    </w:p>
    <w:p w14:paraId="65F7CC80" w14:textId="526B8DC3" w:rsidR="00692710" w:rsidRDefault="000D2441" w:rsidP="00692710">
      <w:r>
        <w:t xml:space="preserve">Question 5 is answered by </w:t>
      </w:r>
      <w:r w:rsidR="001160EC">
        <w:t xml:space="preserve">280 respondents who identify themselves as an individual and </w:t>
      </w:r>
      <w:r w:rsidR="00106824">
        <w:t>255 who are responding on behalf of an organisation.</w:t>
      </w:r>
      <w:r w:rsidR="004B3D8C">
        <w:t xml:space="preserve"> In line with previous questions, organisations are more likely to strongly agree</w:t>
      </w:r>
      <w:r w:rsidR="0099460B">
        <w:t xml:space="preserve"> (as shown in </w:t>
      </w:r>
      <w:r w:rsidR="0099460B">
        <w:fldChar w:fldCharType="begin"/>
      </w:r>
      <w:r w:rsidR="0099460B">
        <w:instrText xml:space="preserve"> REF _Ref160787474 \h </w:instrText>
      </w:r>
      <w:r w:rsidR="0099460B">
        <w:fldChar w:fldCharType="separate"/>
      </w:r>
      <w:r w:rsidR="007E709B">
        <w:t xml:space="preserve">Figure </w:t>
      </w:r>
      <w:r w:rsidR="007E709B">
        <w:rPr>
          <w:noProof/>
        </w:rPr>
        <w:t>26</w:t>
      </w:r>
      <w:r w:rsidR="0099460B">
        <w:fldChar w:fldCharType="end"/>
      </w:r>
      <w:r w:rsidR="0099460B">
        <w:t>)</w:t>
      </w:r>
      <w:r w:rsidR="004B3D8C">
        <w:t>.</w:t>
      </w:r>
    </w:p>
    <w:p w14:paraId="703B5A1D" w14:textId="00B2A82E" w:rsidR="00FC4823" w:rsidRDefault="00FC4823" w:rsidP="003F6D01">
      <w:pPr>
        <w:pStyle w:val="Caption"/>
        <w:keepNext/>
        <w:ind w:left="11" w:hanging="11"/>
      </w:pPr>
      <w:bookmarkStart w:id="57" w:name="_Ref160787474"/>
      <w:r>
        <w:t xml:space="preserve">Figure </w:t>
      </w:r>
      <w:r>
        <w:fldChar w:fldCharType="begin"/>
      </w:r>
      <w:r>
        <w:instrText xml:space="preserve"> SEQ Figure \* ARABIC </w:instrText>
      </w:r>
      <w:r>
        <w:fldChar w:fldCharType="separate"/>
      </w:r>
      <w:r w:rsidR="007E709B">
        <w:rPr>
          <w:noProof/>
        </w:rPr>
        <w:t>26</w:t>
      </w:r>
      <w:r>
        <w:fldChar w:fldCharType="end"/>
      </w:r>
      <w:bookmarkEnd w:id="57"/>
      <w:r>
        <w:t>:</w:t>
      </w:r>
      <w:r w:rsidRPr="00A56932">
        <w:t xml:space="preserve"> </w:t>
      </w:r>
      <w:r>
        <w:t>‘</w:t>
      </w:r>
      <w:r w:rsidRPr="00B162B7">
        <w:t>Do you agree the guidance makes clear that decisions on exceptional circumstances must be based on the health, safety and welfare of people using the service and other people on the premises?</w:t>
      </w:r>
      <w:r>
        <w:t xml:space="preserve">’ broken down by respondent </w:t>
      </w:r>
      <w:proofErr w:type="gramStart"/>
      <w:r>
        <w:t>type</w:t>
      </w:r>
      <w:proofErr w:type="gramEnd"/>
    </w:p>
    <w:p w14:paraId="22FA6BFF" w14:textId="77777777" w:rsidR="00A56932" w:rsidRDefault="00A56932" w:rsidP="003F6D01">
      <w:pPr>
        <w:keepNext/>
      </w:pPr>
      <w:r>
        <w:rPr>
          <w:noProof/>
        </w:rPr>
        <w:drawing>
          <wp:inline distT="0" distB="0" distL="0" distR="0" wp14:anchorId="700DA75F" wp14:editId="7025D296">
            <wp:extent cx="4572000" cy="3390900"/>
            <wp:effectExtent l="0" t="0" r="0" b="0"/>
            <wp:docPr id="1196700167" name="Chart 1">
              <a:extLst xmlns:a="http://schemas.openxmlformats.org/drawingml/2006/main">
                <a:ext uri="{FF2B5EF4-FFF2-40B4-BE49-F238E27FC236}">
                  <a16:creationId xmlns:a16="http://schemas.microsoft.com/office/drawing/2014/main" id="{B4B68C3D-ED06-48C1-A371-CDDCEC8C3F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4582BA4" w14:textId="77777777" w:rsidR="004B3D8C" w:rsidRDefault="004B3D8C" w:rsidP="00692710"/>
    <w:p w14:paraId="2514EB41" w14:textId="7A780769" w:rsidR="004B3D8C" w:rsidRDefault="004B3D8C" w:rsidP="00692710"/>
    <w:p w14:paraId="6F586F0C" w14:textId="77777777" w:rsidR="004B3D8C" w:rsidRDefault="004B3D8C" w:rsidP="00692710"/>
    <w:p w14:paraId="7EE2381C" w14:textId="77777777" w:rsidR="004B3D8C" w:rsidRDefault="004B3D8C" w:rsidP="00692710"/>
    <w:p w14:paraId="201ABEBF" w14:textId="77777777" w:rsidR="004B3D8C" w:rsidRDefault="004B3D8C" w:rsidP="00692710"/>
    <w:p w14:paraId="40A1C10C" w14:textId="0B56AB3B" w:rsidR="00106824" w:rsidRPr="00692710" w:rsidRDefault="00106824" w:rsidP="003F6D01">
      <w:r>
        <w:t>When further broken down</w:t>
      </w:r>
      <w:r w:rsidR="004F766E">
        <w:t xml:space="preserve"> (see </w:t>
      </w:r>
      <w:r w:rsidR="004F766E">
        <w:fldChar w:fldCharType="begin"/>
      </w:r>
      <w:r w:rsidR="004F766E">
        <w:instrText xml:space="preserve"> REF _Ref160787519 \h </w:instrText>
      </w:r>
      <w:r w:rsidR="004F766E">
        <w:fldChar w:fldCharType="separate"/>
      </w:r>
      <w:r w:rsidR="007E709B">
        <w:t xml:space="preserve">Figure </w:t>
      </w:r>
      <w:r w:rsidR="007E709B">
        <w:rPr>
          <w:noProof/>
        </w:rPr>
        <w:t>27</w:t>
      </w:r>
      <w:r w:rsidR="004F766E">
        <w:fldChar w:fldCharType="end"/>
      </w:r>
      <w:r w:rsidR="004F766E">
        <w:t>)</w:t>
      </w:r>
      <w:r>
        <w:t>, the responses</w:t>
      </w:r>
      <w:r w:rsidR="00C334C9">
        <w:t xml:space="preserve"> from individuals </w:t>
      </w:r>
      <w:r w:rsidR="00A6600E">
        <w:t xml:space="preserve">show that </w:t>
      </w:r>
      <w:r w:rsidR="00C30CBE">
        <w:t>the lowest levels of agreement and the highest levels of disagreements are amongst Experts by Experience (</w:t>
      </w:r>
      <w:r w:rsidR="0090156B">
        <w:t xml:space="preserve">63% and </w:t>
      </w:r>
      <w:r w:rsidR="0010124C">
        <w:t xml:space="preserve">13% respectively) and </w:t>
      </w:r>
      <w:r w:rsidR="000A1923">
        <w:t>carers (</w:t>
      </w:r>
      <w:r w:rsidR="004917FD">
        <w:t>67% and 15%).</w:t>
      </w:r>
    </w:p>
    <w:p w14:paraId="75290F49" w14:textId="1829AFF2" w:rsidR="00FC4823" w:rsidRPr="00692710" w:rsidRDefault="00FC4823" w:rsidP="003F6D01">
      <w:pPr>
        <w:pStyle w:val="Caption"/>
        <w:keepNext/>
        <w:ind w:left="11" w:hanging="11"/>
      </w:pPr>
      <w:bookmarkStart w:id="58" w:name="_Ref160787519"/>
      <w:r>
        <w:t xml:space="preserve">Figure </w:t>
      </w:r>
      <w:r>
        <w:fldChar w:fldCharType="begin"/>
      </w:r>
      <w:r>
        <w:instrText xml:space="preserve"> SEQ Figure \* ARABIC </w:instrText>
      </w:r>
      <w:r>
        <w:fldChar w:fldCharType="separate"/>
      </w:r>
      <w:r w:rsidR="007E709B">
        <w:rPr>
          <w:noProof/>
        </w:rPr>
        <w:t>27</w:t>
      </w:r>
      <w:r>
        <w:fldChar w:fldCharType="end"/>
      </w:r>
      <w:bookmarkEnd w:id="58"/>
      <w:r>
        <w:t xml:space="preserve">: </w:t>
      </w:r>
      <w:r w:rsidRPr="00B162B7">
        <w:t>Do you agree the guidance makes clear that decisions on exceptional circumstances must be based on the health, safety and welfare of people using the service and other people on the premises?</w:t>
      </w:r>
      <w:r>
        <w:t xml:space="preserve">’ broken down by </w:t>
      </w:r>
      <w:proofErr w:type="gramStart"/>
      <w:r>
        <w:t>individual</w:t>
      </w:r>
      <w:proofErr w:type="gramEnd"/>
    </w:p>
    <w:p w14:paraId="7C0AD72B" w14:textId="3A71CBB0" w:rsidR="00022275" w:rsidRDefault="0040603A" w:rsidP="00022275">
      <w:pPr>
        <w:keepNext/>
      </w:pPr>
      <w:r>
        <w:rPr>
          <w:noProof/>
        </w:rPr>
        <w:drawing>
          <wp:inline distT="0" distB="0" distL="0" distR="0" wp14:anchorId="3E778F3F" wp14:editId="70FD8CD3">
            <wp:extent cx="5962650" cy="5657850"/>
            <wp:effectExtent l="0" t="0" r="0" b="0"/>
            <wp:docPr id="66598982" name="Chart 1">
              <a:extLst xmlns:a="http://schemas.openxmlformats.org/drawingml/2006/main">
                <a:ext uri="{FF2B5EF4-FFF2-40B4-BE49-F238E27FC236}">
                  <a16:creationId xmlns:a16="http://schemas.microsoft.com/office/drawing/2014/main" id="{71E4F753-5D1F-4039-9843-B06C9169C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8487ABC" w14:textId="77777777" w:rsidR="00FC4823" w:rsidRDefault="00FC4823" w:rsidP="00022275">
      <w:pPr>
        <w:pStyle w:val="Caption"/>
      </w:pPr>
    </w:p>
    <w:p w14:paraId="009BC482" w14:textId="7676899B" w:rsidR="00CF795F" w:rsidRPr="00CF795F" w:rsidRDefault="00BF1420" w:rsidP="003F6D01">
      <w:r>
        <w:t xml:space="preserve">The breakdown of responses from organisations </w:t>
      </w:r>
      <w:r w:rsidR="00A26745">
        <w:t xml:space="preserve">(see </w:t>
      </w:r>
      <w:r w:rsidR="00A26745">
        <w:fldChar w:fldCharType="begin"/>
      </w:r>
      <w:r w:rsidR="00A26745">
        <w:instrText xml:space="preserve"> REF _Ref160787534 \h </w:instrText>
      </w:r>
      <w:r w:rsidR="00A26745">
        <w:fldChar w:fldCharType="separate"/>
      </w:r>
      <w:r w:rsidR="007E709B">
        <w:t xml:space="preserve">Figure </w:t>
      </w:r>
      <w:r w:rsidR="007E709B">
        <w:rPr>
          <w:noProof/>
        </w:rPr>
        <w:t>28</w:t>
      </w:r>
      <w:r w:rsidR="00A26745">
        <w:fldChar w:fldCharType="end"/>
      </w:r>
      <w:r w:rsidR="00A26745">
        <w:t>)</w:t>
      </w:r>
      <w:r>
        <w:t xml:space="preserve"> shows that </w:t>
      </w:r>
      <w:r w:rsidR="007F0AB5">
        <w:t xml:space="preserve">there is a greater level of agreement </w:t>
      </w:r>
      <w:r w:rsidR="00E43772">
        <w:t>amongst providers (</w:t>
      </w:r>
      <w:r w:rsidR="002E3F15">
        <w:t>86%).</w:t>
      </w:r>
    </w:p>
    <w:p w14:paraId="09A55F18" w14:textId="3188587C" w:rsidR="00FC4823" w:rsidRPr="00CF795F" w:rsidRDefault="00FC4823" w:rsidP="003F6D01">
      <w:pPr>
        <w:pStyle w:val="Caption"/>
        <w:keepNext/>
        <w:ind w:left="11" w:hanging="11"/>
      </w:pPr>
      <w:bookmarkStart w:id="59" w:name="_Ref160787534"/>
      <w:r>
        <w:t xml:space="preserve">Figure </w:t>
      </w:r>
      <w:r>
        <w:fldChar w:fldCharType="begin"/>
      </w:r>
      <w:r>
        <w:instrText xml:space="preserve"> SEQ Figure \* ARABIC </w:instrText>
      </w:r>
      <w:r>
        <w:fldChar w:fldCharType="separate"/>
      </w:r>
      <w:r w:rsidR="007E709B">
        <w:rPr>
          <w:noProof/>
        </w:rPr>
        <w:t>28</w:t>
      </w:r>
      <w:r>
        <w:fldChar w:fldCharType="end"/>
      </w:r>
      <w:bookmarkEnd w:id="59"/>
      <w:r>
        <w:t xml:space="preserve">: </w:t>
      </w:r>
      <w:r w:rsidRPr="00B162B7">
        <w:t>Do you agree the guidance makes clear that decisions on exceptional circumstances must be based on the health, safety and welfare of people using the service and other people on the premises?</w:t>
      </w:r>
      <w:r>
        <w:t xml:space="preserve">’ broken down by </w:t>
      </w:r>
      <w:proofErr w:type="gramStart"/>
      <w:r>
        <w:t>organisation</w:t>
      </w:r>
      <w:proofErr w:type="gramEnd"/>
    </w:p>
    <w:p w14:paraId="434331E9" w14:textId="10F35A70" w:rsidR="008F596F" w:rsidRDefault="009E3AAF" w:rsidP="008F596F">
      <w:pPr>
        <w:keepNext/>
      </w:pPr>
      <w:r>
        <w:rPr>
          <w:noProof/>
        </w:rPr>
        <w:drawing>
          <wp:inline distT="0" distB="0" distL="0" distR="0" wp14:anchorId="5A82F292" wp14:editId="2BC180C8">
            <wp:extent cx="6038850" cy="4451350"/>
            <wp:effectExtent l="0" t="0" r="0" b="6350"/>
            <wp:docPr id="1810656002" name="Chart 1">
              <a:extLst xmlns:a="http://schemas.openxmlformats.org/drawingml/2006/main">
                <a:ext uri="{FF2B5EF4-FFF2-40B4-BE49-F238E27FC236}">
                  <a16:creationId xmlns:a16="http://schemas.microsoft.com/office/drawing/2014/main" id="{DB211240-B823-40EF-9250-0E3D2C753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F958B45" w14:textId="77777777" w:rsidR="00C47A31" w:rsidRDefault="00C47A31" w:rsidP="00D5755D"/>
    <w:p w14:paraId="4F0E90CC" w14:textId="77777777" w:rsidR="009E3AAF" w:rsidRDefault="009E3AAF" w:rsidP="003F6D01"/>
    <w:p w14:paraId="6BC6F053" w14:textId="77777777" w:rsidR="00C47A31" w:rsidRDefault="00C47A31" w:rsidP="00D5755D"/>
    <w:p w14:paraId="0647FA18" w14:textId="192705A3" w:rsidR="00D5755D" w:rsidRPr="00D5755D" w:rsidRDefault="00F44C8D" w:rsidP="003F6D01">
      <w:r>
        <w:t>Looking at the sector breakdown</w:t>
      </w:r>
      <w:r w:rsidR="004A2066">
        <w:t xml:space="preserve"> (see </w:t>
      </w:r>
      <w:r w:rsidR="004A2066">
        <w:fldChar w:fldCharType="begin"/>
      </w:r>
      <w:r w:rsidR="004A2066">
        <w:instrText xml:space="preserve"> REF _Ref160787599 \h </w:instrText>
      </w:r>
      <w:r w:rsidR="004A2066">
        <w:fldChar w:fldCharType="separate"/>
      </w:r>
      <w:r w:rsidR="007E709B">
        <w:t xml:space="preserve">Figure </w:t>
      </w:r>
      <w:r w:rsidR="007E709B">
        <w:rPr>
          <w:noProof/>
        </w:rPr>
        <w:t>29</w:t>
      </w:r>
      <w:r w:rsidR="004A2066">
        <w:fldChar w:fldCharType="end"/>
      </w:r>
      <w:r w:rsidR="004A2066">
        <w:t>)</w:t>
      </w:r>
      <w:r>
        <w:t xml:space="preserve">, </w:t>
      </w:r>
      <w:r w:rsidR="00844DEA">
        <w:t xml:space="preserve">the level of agreement with question 5 is broadly consistent across the different sectors, ranging from </w:t>
      </w:r>
      <w:r w:rsidR="00B57607">
        <w:t xml:space="preserve">78% for acute hospitals to </w:t>
      </w:r>
      <w:r w:rsidR="00133FEC">
        <w:t xml:space="preserve">86% for hospice services. </w:t>
      </w:r>
    </w:p>
    <w:p w14:paraId="5681C220" w14:textId="1033D329" w:rsidR="00FC4823" w:rsidRPr="00D5755D" w:rsidRDefault="00FC4823" w:rsidP="003F6D01">
      <w:pPr>
        <w:pStyle w:val="Caption"/>
        <w:keepNext/>
        <w:ind w:left="11" w:hanging="11"/>
      </w:pPr>
      <w:bookmarkStart w:id="60" w:name="_Ref160787599"/>
      <w:r>
        <w:t xml:space="preserve">Figure </w:t>
      </w:r>
      <w:r>
        <w:fldChar w:fldCharType="begin"/>
      </w:r>
      <w:r>
        <w:instrText xml:space="preserve"> SEQ Figure \* ARABIC </w:instrText>
      </w:r>
      <w:r>
        <w:fldChar w:fldCharType="separate"/>
      </w:r>
      <w:r w:rsidR="007E709B">
        <w:rPr>
          <w:noProof/>
        </w:rPr>
        <w:t>29</w:t>
      </w:r>
      <w:r>
        <w:fldChar w:fldCharType="end"/>
      </w:r>
      <w:bookmarkEnd w:id="60"/>
      <w:r>
        <w:t xml:space="preserve">: </w:t>
      </w:r>
      <w:r w:rsidRPr="00B162B7">
        <w:t>Do you agree the guidance makes clear that decisions on exceptional circumstances must be based on the health, safety and welfare of people using the service and other people on the premises?</w:t>
      </w:r>
      <w:r>
        <w:t xml:space="preserve">’ broken down by </w:t>
      </w:r>
      <w:proofErr w:type="gramStart"/>
      <w:r>
        <w:t>sector</w:t>
      </w:r>
      <w:proofErr w:type="gramEnd"/>
    </w:p>
    <w:p w14:paraId="3DA410E0" w14:textId="29C917E9" w:rsidR="00273FD6" w:rsidRDefault="002E2CDA" w:rsidP="00273FD6">
      <w:pPr>
        <w:keepNext/>
      </w:pPr>
      <w:r>
        <w:rPr>
          <w:noProof/>
        </w:rPr>
        <w:drawing>
          <wp:inline distT="0" distB="0" distL="0" distR="0" wp14:anchorId="22A6FCF2" wp14:editId="78DBA086">
            <wp:extent cx="6013450" cy="4781550"/>
            <wp:effectExtent l="0" t="0" r="6350" b="0"/>
            <wp:docPr id="934567375" name="Chart 1">
              <a:extLst xmlns:a="http://schemas.openxmlformats.org/drawingml/2006/main">
                <a:ext uri="{FF2B5EF4-FFF2-40B4-BE49-F238E27FC236}">
                  <a16:creationId xmlns:a16="http://schemas.microsoft.com/office/drawing/2014/main" id="{5FA2F68E-8840-4844-A774-AB0283BB3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C8DC99F" w14:textId="03C18170" w:rsidR="00790405" w:rsidRDefault="001A4810" w:rsidP="00FC4823">
      <w:pPr>
        <w:pStyle w:val="Heading2"/>
        <w:pageBreakBefore/>
      </w:pPr>
      <w:bookmarkStart w:id="61" w:name="_Toc162258482"/>
      <w:r>
        <w:t>Discussion</w:t>
      </w:r>
      <w:bookmarkEnd w:id="61"/>
    </w:p>
    <w:p w14:paraId="467CBE97" w14:textId="77777777" w:rsidR="00790405" w:rsidRDefault="00790405" w:rsidP="00790405">
      <w:pPr>
        <w:pStyle w:val="Heading3"/>
      </w:pPr>
      <w:r w:rsidRPr="001D63C3">
        <w:t xml:space="preserve"> </w:t>
      </w:r>
      <w:bookmarkStart w:id="62" w:name="_Toc162258483"/>
      <w:r>
        <w:t>Survey</w:t>
      </w:r>
      <w:bookmarkEnd w:id="62"/>
    </w:p>
    <w:p w14:paraId="0E103822" w14:textId="6329E9E6" w:rsidR="002C7E96" w:rsidRPr="002C7E96" w:rsidRDefault="002C7E96" w:rsidP="003F6D01">
      <w:pPr>
        <w:pStyle w:val="Subtitle"/>
      </w:pPr>
      <w:r>
        <w:t>Positive views</w:t>
      </w:r>
    </w:p>
    <w:p w14:paraId="491626D1" w14:textId="33E7482B" w:rsidR="00D86701" w:rsidRDefault="009F1C4E" w:rsidP="00F43AFD">
      <w:r>
        <w:t>Reflecting the pattern observed in</w:t>
      </w:r>
      <w:r w:rsidR="00F43AFD">
        <w:t xml:space="preserve"> the quantitative data, many respondents comment positively on the proposed guidance. Several do so in general terms</w:t>
      </w:r>
      <w:r w:rsidR="00D86701">
        <w:t xml:space="preserve"> or </w:t>
      </w:r>
      <w:r w:rsidR="000F4CBD">
        <w:t>otherwise say that restrictions should occur only in exceptional circumstances</w:t>
      </w:r>
      <w:r w:rsidR="00572BA9">
        <w:t>, whilst some say that the guidance provides clarity on th</w:t>
      </w:r>
      <w:r w:rsidR="004277AC">
        <w:t>is question</w:t>
      </w:r>
      <w:r w:rsidR="00CD3134">
        <w:t xml:space="preserve">. A few respondents </w:t>
      </w:r>
      <w:r w:rsidR="00C21C83">
        <w:t>base their support in their own experience, typically referencing the Covid-19 pandemic.</w:t>
      </w:r>
      <w:r w:rsidR="00AA5104">
        <w:t xml:space="preserve"> Meanwhile, </w:t>
      </w:r>
      <w:r w:rsidR="001E6ADA">
        <w:t xml:space="preserve">a few feel the approach could be beneficial for the wellbeing or safety of </w:t>
      </w:r>
      <w:r w:rsidR="0090300B">
        <w:t>people who use services</w:t>
      </w:r>
      <w:r w:rsidR="001E6ADA">
        <w:t>, and</w:t>
      </w:r>
      <w:r w:rsidR="00A742F4">
        <w:t xml:space="preserve"> a small number </w:t>
      </w:r>
      <w:r w:rsidR="002203D3">
        <w:t>are positive about</w:t>
      </w:r>
      <w:r w:rsidR="00716D6A">
        <w:t xml:space="preserve"> the guidance including information on how to record</w:t>
      </w:r>
      <w:r w:rsidR="002203D3">
        <w:t xml:space="preserve"> decision</w:t>
      </w:r>
      <w:r w:rsidR="00DE1323">
        <w:t>s.</w:t>
      </w:r>
      <w:r w:rsidR="00D232A1">
        <w:t xml:space="preserve"> One respondent </w:t>
      </w:r>
      <w:r w:rsidR="000D17E4">
        <w:t>specifically says that it is positive that the guidance references a person’s mental capacity and ability to give consent, as well as the M</w:t>
      </w:r>
      <w:r w:rsidR="00B72B96">
        <w:t>ental Capacity Act and Mental Health Act.</w:t>
      </w:r>
    </w:p>
    <w:p w14:paraId="2C4922AE" w14:textId="00B836F8" w:rsidR="0004293D" w:rsidRDefault="0004293D" w:rsidP="003F6D01">
      <w:pPr>
        <w:pStyle w:val="Subtitle"/>
      </w:pPr>
      <w:r>
        <w:t>Concerns</w:t>
      </w:r>
    </w:p>
    <w:p w14:paraId="4973B8BA" w14:textId="2EA01283" w:rsidR="00F43AFD" w:rsidRDefault="0004293D" w:rsidP="00F43AFD">
      <w:r>
        <w:t>M</w:t>
      </w:r>
      <w:r w:rsidR="001351DC">
        <w:t>any</w:t>
      </w:r>
      <w:r w:rsidR="002C4384">
        <w:t xml:space="preserve"> respondents suggest that the </w:t>
      </w:r>
      <w:r w:rsidR="00973CA5">
        <w:t>guidance is subjective</w:t>
      </w:r>
      <w:r w:rsidR="00784542">
        <w:t>, ambiguous</w:t>
      </w:r>
      <w:r w:rsidR="00F32526">
        <w:t>, unclear</w:t>
      </w:r>
      <w:r w:rsidR="00973CA5">
        <w:t xml:space="preserve"> or open to interpretation</w:t>
      </w:r>
      <w:r w:rsidR="001351DC">
        <w:t>, often specifically referring to the ‘exceptional circumstances’ phrasing</w:t>
      </w:r>
      <w:r w:rsidR="009733B2">
        <w:t xml:space="preserve">, which is </w:t>
      </w:r>
      <w:r w:rsidR="006D77C0">
        <w:t>commonly felt to be too broad</w:t>
      </w:r>
      <w:r w:rsidR="001351DC">
        <w:t xml:space="preserve">. </w:t>
      </w:r>
      <w:r w:rsidR="00AA180E">
        <w:t>Several respondents</w:t>
      </w:r>
      <w:r w:rsidR="004528A9">
        <w:t>, around half of whom are carers,</w:t>
      </w:r>
      <w:r w:rsidR="00AA180E">
        <w:t xml:space="preserve"> argue that providers may exploit this perceived ambiguity in order to </w:t>
      </w:r>
      <w:r w:rsidR="003A34A4">
        <w:t xml:space="preserve">restrict visiting or to avoid acting on </w:t>
      </w:r>
      <w:r w:rsidR="00C46935">
        <w:t>the preferences of people who use services</w:t>
      </w:r>
      <w:r w:rsidR="00695418">
        <w:t xml:space="preserve"> where it is in the interests of providers to do so</w:t>
      </w:r>
      <w:r w:rsidR="003A34A4">
        <w:t xml:space="preserve">. </w:t>
      </w:r>
      <w:r w:rsidR="001B5829">
        <w:t xml:space="preserve">A few respondents reference </w:t>
      </w:r>
      <w:r w:rsidR="00921B8B">
        <w:t>how providers interpreted national guidance during the Covid-19 pandemic and lockdowns</w:t>
      </w:r>
      <w:r w:rsidR="002B01B8">
        <w:t xml:space="preserve">, whilst a </w:t>
      </w:r>
      <w:r w:rsidR="0095640F">
        <w:t>small number of respondents</w:t>
      </w:r>
      <w:r w:rsidR="002B01B8">
        <w:t xml:space="preserve"> express concern that the ‘exceptional</w:t>
      </w:r>
      <w:r w:rsidR="00582F84">
        <w:t xml:space="preserve"> </w:t>
      </w:r>
      <w:r w:rsidR="0095640F">
        <w:t xml:space="preserve">circumstances’ phrasing could lead to restrictions being placed on those with physical, mental or learning disabilities. </w:t>
      </w:r>
      <w:r w:rsidR="00FE08C9">
        <w:t>Respondents also challenge words or phrases including ‘risk’ and ‘end of life’ and suggest that these require further definition or clarification.</w:t>
      </w:r>
    </w:p>
    <w:p w14:paraId="185E27F8" w14:textId="4CF97757" w:rsidR="00785DD8" w:rsidRDefault="00785DD8" w:rsidP="00F43AFD">
      <w:r>
        <w:t xml:space="preserve">Conversely, some respondents express concern that the </w:t>
      </w:r>
      <w:r w:rsidR="00412FEE">
        <w:t xml:space="preserve">guidance does not sufficiently emphasise the safety and wellbeing of </w:t>
      </w:r>
      <w:r w:rsidR="00C46935">
        <w:t>people who use services</w:t>
      </w:r>
      <w:r w:rsidR="00F07DFF">
        <w:t xml:space="preserve">, relatives, carers and </w:t>
      </w:r>
      <w:r w:rsidR="00F025D5">
        <w:t xml:space="preserve">staff. </w:t>
      </w:r>
      <w:r w:rsidR="00CF2F8B">
        <w:t xml:space="preserve">Similarly, a few </w:t>
      </w:r>
      <w:r w:rsidR="00C429C3">
        <w:t xml:space="preserve">respondents comment on </w:t>
      </w:r>
      <w:r w:rsidR="006F0AC5">
        <w:t xml:space="preserve">infection control measures, suggesting that providers should be able to bar unwell visitors or that </w:t>
      </w:r>
      <w:r w:rsidR="009B189A">
        <w:t>the H</w:t>
      </w:r>
      <w:r w:rsidR="000C4EE7">
        <w:t xml:space="preserve">ealth </w:t>
      </w:r>
      <w:r w:rsidR="009B189A">
        <w:t>P</w:t>
      </w:r>
      <w:r w:rsidR="000C4EE7">
        <w:t xml:space="preserve">rotection </w:t>
      </w:r>
      <w:r w:rsidR="009B189A">
        <w:t>A</w:t>
      </w:r>
      <w:r w:rsidR="000C4EE7">
        <w:t>gency</w:t>
      </w:r>
      <w:r w:rsidR="009B189A">
        <w:t xml:space="preserve"> should provide advice to </w:t>
      </w:r>
      <w:r w:rsidR="001D5C15">
        <w:t>families.</w:t>
      </w:r>
      <w:r w:rsidR="00CF2F8B">
        <w:t xml:space="preserve"> </w:t>
      </w:r>
      <w:r w:rsidR="001D5C15">
        <w:t>A</w:t>
      </w:r>
      <w:r w:rsidR="00142F72">
        <w:t xml:space="preserve"> few respondents question </w:t>
      </w:r>
      <w:r w:rsidR="00F03C2E">
        <w:t xml:space="preserve">the dispute resolution process which would be in place if there were conflicts between different </w:t>
      </w:r>
      <w:r w:rsidR="00C46935">
        <w:t>people who use services</w:t>
      </w:r>
      <w:r w:rsidR="00F03C2E">
        <w:t xml:space="preserve"> or between </w:t>
      </w:r>
      <w:r w:rsidR="00C46935">
        <w:t>people who use services</w:t>
      </w:r>
      <w:r w:rsidR="00F03C2E">
        <w:t xml:space="preserve"> and providers.</w:t>
      </w:r>
    </w:p>
    <w:p w14:paraId="0A02E026" w14:textId="2BF8DA3C" w:rsidR="0041468D" w:rsidRDefault="0041468D" w:rsidP="00F43AFD">
      <w:r>
        <w:t>Other concerns which a small number of respondents raise include:</w:t>
      </w:r>
    </w:p>
    <w:p w14:paraId="1100D5AE" w14:textId="5728DED4" w:rsidR="0041468D" w:rsidRDefault="00B10DC1" w:rsidP="0041468D">
      <w:pPr>
        <w:pStyle w:val="ListParagraph"/>
        <w:numPr>
          <w:ilvl w:val="0"/>
          <w:numId w:val="11"/>
        </w:numPr>
      </w:pPr>
      <w:r>
        <w:t xml:space="preserve">A </w:t>
      </w:r>
      <w:r w:rsidR="001B72DE">
        <w:t xml:space="preserve">perceived </w:t>
      </w:r>
      <w:r>
        <w:t xml:space="preserve">lack of clarity over what happens if a person lacks mental </w:t>
      </w:r>
      <w:proofErr w:type="gramStart"/>
      <w:r>
        <w:t>capacity</w:t>
      </w:r>
      <w:r w:rsidR="00E66BD0">
        <w:t>;</w:t>
      </w:r>
      <w:proofErr w:type="gramEnd"/>
    </w:p>
    <w:p w14:paraId="51D67B3C" w14:textId="07691373" w:rsidR="00B10DC1" w:rsidRDefault="00920923" w:rsidP="0041468D">
      <w:pPr>
        <w:pStyle w:val="ListParagraph"/>
        <w:numPr>
          <w:ilvl w:val="0"/>
          <w:numId w:val="11"/>
        </w:numPr>
      </w:pPr>
      <w:r>
        <w:t xml:space="preserve">How benefits are weighed against risks </w:t>
      </w:r>
      <w:r w:rsidR="00BD5B3B">
        <w:t xml:space="preserve">when personal preferences come up against safeguarding </w:t>
      </w:r>
      <w:proofErr w:type="gramStart"/>
      <w:r w:rsidR="00BD5B3B">
        <w:t>considerations</w:t>
      </w:r>
      <w:r w:rsidR="00E66BD0">
        <w:t>;</w:t>
      </w:r>
      <w:proofErr w:type="gramEnd"/>
    </w:p>
    <w:p w14:paraId="05E1E6D3" w14:textId="74B78846" w:rsidR="00AD51BF" w:rsidRDefault="00AD51BF" w:rsidP="0041468D">
      <w:pPr>
        <w:pStyle w:val="ListParagraph"/>
        <w:numPr>
          <w:ilvl w:val="0"/>
          <w:numId w:val="11"/>
        </w:numPr>
      </w:pPr>
      <w:r>
        <w:t xml:space="preserve">A perceived lack of distinction between different care settings in the </w:t>
      </w:r>
      <w:proofErr w:type="gramStart"/>
      <w:r>
        <w:t>guidance</w:t>
      </w:r>
      <w:r w:rsidR="00E66BD0">
        <w:t>;</w:t>
      </w:r>
      <w:proofErr w:type="gramEnd"/>
    </w:p>
    <w:p w14:paraId="627D97FF" w14:textId="60062D08" w:rsidR="00DE663C" w:rsidRDefault="00DE663C" w:rsidP="0041468D">
      <w:pPr>
        <w:pStyle w:val="ListParagraph"/>
        <w:numPr>
          <w:ilvl w:val="0"/>
          <w:numId w:val="11"/>
        </w:numPr>
      </w:pPr>
      <w:r>
        <w:t xml:space="preserve">Possible duplication within this legislation and guidance of the </w:t>
      </w:r>
      <w:r w:rsidR="008D06CF">
        <w:t xml:space="preserve">contents of the Mental Capacity </w:t>
      </w:r>
      <w:proofErr w:type="gramStart"/>
      <w:r w:rsidR="008D06CF">
        <w:t>Act</w:t>
      </w:r>
      <w:r w:rsidR="00E66BD0">
        <w:t>;</w:t>
      </w:r>
      <w:proofErr w:type="gramEnd"/>
    </w:p>
    <w:p w14:paraId="295BBFC3" w14:textId="196416BB" w:rsidR="007B2934" w:rsidRDefault="007B2934" w:rsidP="0041468D">
      <w:pPr>
        <w:pStyle w:val="ListParagraph"/>
        <w:numPr>
          <w:ilvl w:val="0"/>
          <w:numId w:val="11"/>
        </w:numPr>
      </w:pPr>
      <w:r>
        <w:t xml:space="preserve">The extent to which </w:t>
      </w:r>
      <w:r w:rsidR="00EA4A02">
        <w:t xml:space="preserve">visiting may affect other </w:t>
      </w:r>
      <w:r w:rsidR="00C46935">
        <w:t xml:space="preserve">people who use </w:t>
      </w:r>
      <w:proofErr w:type="gramStart"/>
      <w:r w:rsidR="00C46935">
        <w:t>services</w:t>
      </w:r>
      <w:r w:rsidR="00E66BD0">
        <w:t>;</w:t>
      </w:r>
      <w:proofErr w:type="gramEnd"/>
    </w:p>
    <w:p w14:paraId="5B2CB21F" w14:textId="7F87B3F6" w:rsidR="00EA4A02" w:rsidRDefault="0020304C" w:rsidP="0041468D">
      <w:pPr>
        <w:pStyle w:val="ListParagraph"/>
        <w:numPr>
          <w:ilvl w:val="0"/>
          <w:numId w:val="11"/>
        </w:numPr>
      </w:pPr>
      <w:r>
        <w:t xml:space="preserve">Potential restrictions which the guidance may place on family </w:t>
      </w:r>
      <w:proofErr w:type="gramStart"/>
      <w:r>
        <w:t>visiting</w:t>
      </w:r>
      <w:r w:rsidR="00E66BD0">
        <w:t>;</w:t>
      </w:r>
      <w:proofErr w:type="gramEnd"/>
    </w:p>
    <w:p w14:paraId="1C3BF71B" w14:textId="575C8126" w:rsidR="009454A2" w:rsidRDefault="009454A2" w:rsidP="0041468D">
      <w:pPr>
        <w:pStyle w:val="ListParagraph"/>
        <w:numPr>
          <w:ilvl w:val="0"/>
          <w:numId w:val="11"/>
        </w:numPr>
      </w:pPr>
      <w:r>
        <w:t>The possible insurance implications of not following government guidelines</w:t>
      </w:r>
      <w:r w:rsidR="00E66BD0">
        <w:t>; and</w:t>
      </w:r>
    </w:p>
    <w:p w14:paraId="7CE2786E" w14:textId="2FC8BA68" w:rsidR="00100B50" w:rsidRDefault="00100B50" w:rsidP="00D97F2F">
      <w:pPr>
        <w:pStyle w:val="ListParagraph"/>
        <w:numPr>
          <w:ilvl w:val="0"/>
          <w:numId w:val="11"/>
        </w:numPr>
        <w:spacing w:after="330"/>
        <w:ind w:left="714" w:hanging="357"/>
      </w:pPr>
      <w:r>
        <w:t xml:space="preserve">The practicality of implementing the guidance when individuals face potentially long waits for </w:t>
      </w:r>
      <w:r w:rsidR="00162B72">
        <w:t>D</w:t>
      </w:r>
      <w:r w:rsidR="00A2614F">
        <w:t>O</w:t>
      </w:r>
      <w:r w:rsidR="00162B72">
        <w:t>LS assessments</w:t>
      </w:r>
      <w:r w:rsidR="00E66BD0">
        <w:t>.</w:t>
      </w:r>
    </w:p>
    <w:p w14:paraId="4CD769DF" w14:textId="5EA1E31D" w:rsidR="0004293D" w:rsidRDefault="0004293D" w:rsidP="003F6D01">
      <w:pPr>
        <w:pStyle w:val="Subtitle"/>
      </w:pPr>
      <w:r>
        <w:t>Clarifications and suggestions</w:t>
      </w:r>
    </w:p>
    <w:p w14:paraId="3AA87AED" w14:textId="6538BDD4" w:rsidR="00790405" w:rsidRDefault="002A1191" w:rsidP="00790405">
      <w:r>
        <w:t>Several respondents request examples of what would constitute ‘exceptional circumstances’</w:t>
      </w:r>
      <w:r w:rsidR="00D97F2F">
        <w:t>.</w:t>
      </w:r>
      <w:r w:rsidR="002A2A0B">
        <w:t xml:space="preserve"> Some also request specific clarifications</w:t>
      </w:r>
      <w:r w:rsidR="00C74A19">
        <w:t xml:space="preserve"> around particular wording </w:t>
      </w:r>
      <w:r w:rsidR="00234B7E">
        <w:t>or the potential impact of the guidance on particular groups (</w:t>
      </w:r>
      <w:r w:rsidR="00054193">
        <w:t>including those with disability or those detained under the Mental Health Act).</w:t>
      </w:r>
    </w:p>
    <w:p w14:paraId="38285E05" w14:textId="3D63CC01" w:rsidR="00C63A9E" w:rsidRDefault="00255E67" w:rsidP="00790405">
      <w:r>
        <w:t>Other suggestions which a small number of respondents raise include:</w:t>
      </w:r>
    </w:p>
    <w:p w14:paraId="1B2711D1" w14:textId="07AC4347" w:rsidR="00255E67" w:rsidRDefault="00255E67" w:rsidP="00255E67">
      <w:pPr>
        <w:pStyle w:val="ListParagraph"/>
        <w:numPr>
          <w:ilvl w:val="0"/>
          <w:numId w:val="12"/>
        </w:numPr>
      </w:pPr>
      <w:r>
        <w:t xml:space="preserve">Additional training to support HCPs undertaking risk </w:t>
      </w:r>
      <w:proofErr w:type="gramStart"/>
      <w:r>
        <w:t>assessments</w:t>
      </w:r>
      <w:r w:rsidR="00E66BD0">
        <w:t>;</w:t>
      </w:r>
      <w:proofErr w:type="gramEnd"/>
    </w:p>
    <w:p w14:paraId="29436840" w14:textId="70DEECDD" w:rsidR="00255E67" w:rsidRDefault="00874BC3" w:rsidP="00255E67">
      <w:pPr>
        <w:pStyle w:val="ListParagraph"/>
        <w:numPr>
          <w:ilvl w:val="0"/>
          <w:numId w:val="12"/>
        </w:numPr>
      </w:pPr>
      <w:r>
        <w:t xml:space="preserve">Allowing families to access care home residents on the same basis as </w:t>
      </w:r>
      <w:proofErr w:type="gramStart"/>
      <w:r>
        <w:t>staff</w:t>
      </w:r>
      <w:r w:rsidR="00E66BD0">
        <w:t>;</w:t>
      </w:r>
      <w:proofErr w:type="gramEnd"/>
    </w:p>
    <w:p w14:paraId="3C302D4C" w14:textId="25CF01AD" w:rsidR="00874BC3" w:rsidRDefault="009C6915" w:rsidP="00255E67">
      <w:pPr>
        <w:pStyle w:val="ListParagraph"/>
        <w:numPr>
          <w:ilvl w:val="0"/>
          <w:numId w:val="12"/>
        </w:numPr>
      </w:pPr>
      <w:r>
        <w:t xml:space="preserve">Reviewing the guidelines on an annual </w:t>
      </w:r>
      <w:proofErr w:type="gramStart"/>
      <w:r>
        <w:t>basis</w:t>
      </w:r>
      <w:r w:rsidR="00E66BD0">
        <w:t>;</w:t>
      </w:r>
      <w:proofErr w:type="gramEnd"/>
    </w:p>
    <w:p w14:paraId="45B2D881" w14:textId="41956C5D" w:rsidR="00531E15" w:rsidRDefault="00531E15" w:rsidP="00255E67">
      <w:pPr>
        <w:pStyle w:val="ListParagraph"/>
        <w:numPr>
          <w:ilvl w:val="0"/>
          <w:numId w:val="12"/>
        </w:numPr>
      </w:pPr>
      <w:r>
        <w:t xml:space="preserve">Making all decisions subject to regular </w:t>
      </w:r>
      <w:proofErr w:type="gramStart"/>
      <w:r>
        <w:t>review</w:t>
      </w:r>
      <w:r w:rsidR="00E66BD0">
        <w:t>;</w:t>
      </w:r>
      <w:proofErr w:type="gramEnd"/>
    </w:p>
    <w:p w14:paraId="54FEACE4" w14:textId="42A403A5" w:rsidR="009C6915" w:rsidRDefault="00881921" w:rsidP="00255E67">
      <w:pPr>
        <w:pStyle w:val="ListParagraph"/>
        <w:numPr>
          <w:ilvl w:val="0"/>
          <w:numId w:val="12"/>
        </w:numPr>
      </w:pPr>
      <w:r>
        <w:t xml:space="preserve">Risk assessing all visits out or </w:t>
      </w:r>
      <w:proofErr w:type="gramStart"/>
      <w:r>
        <w:t>appointments</w:t>
      </w:r>
      <w:r w:rsidR="00E66BD0">
        <w:t>;</w:t>
      </w:r>
      <w:proofErr w:type="gramEnd"/>
    </w:p>
    <w:p w14:paraId="0617C519" w14:textId="2FDA60C3" w:rsidR="00A53CF3" w:rsidRDefault="00BD4B7C" w:rsidP="00255E67">
      <w:pPr>
        <w:pStyle w:val="ListParagraph"/>
        <w:numPr>
          <w:ilvl w:val="0"/>
          <w:numId w:val="12"/>
        </w:numPr>
      </w:pPr>
      <w:r>
        <w:t>Referring</w:t>
      </w:r>
      <w:r w:rsidR="00A53CF3">
        <w:t xml:space="preserve"> to the Patient and Carer Race Quality Framework in the </w:t>
      </w:r>
      <w:proofErr w:type="gramStart"/>
      <w:r w:rsidR="00A53CF3">
        <w:t>guidance</w:t>
      </w:r>
      <w:r w:rsidR="00E66BD0">
        <w:t>;</w:t>
      </w:r>
      <w:proofErr w:type="gramEnd"/>
    </w:p>
    <w:p w14:paraId="3E1F6E47" w14:textId="67BEF12E" w:rsidR="00462A0E" w:rsidRDefault="001A7022" w:rsidP="00255E67">
      <w:pPr>
        <w:pStyle w:val="ListParagraph"/>
        <w:numPr>
          <w:ilvl w:val="0"/>
          <w:numId w:val="12"/>
        </w:numPr>
      </w:pPr>
      <w:r>
        <w:t xml:space="preserve">Creation of a contract </w:t>
      </w:r>
      <w:r w:rsidR="000C3A75">
        <w:t xml:space="preserve">between </w:t>
      </w:r>
      <w:r w:rsidR="00210A8A">
        <w:t xml:space="preserve">a </w:t>
      </w:r>
      <w:r w:rsidR="000C3A75">
        <w:t xml:space="preserve">provider and </w:t>
      </w:r>
      <w:r w:rsidR="00210A8A">
        <w:t>person who uses that service</w:t>
      </w:r>
      <w:r w:rsidR="000C3A75">
        <w:t xml:space="preserve"> which sets out expectations around visits and </w:t>
      </w:r>
      <w:proofErr w:type="gramStart"/>
      <w:r w:rsidR="000C3A75">
        <w:t>accompaniment</w:t>
      </w:r>
      <w:r w:rsidR="00E66BD0">
        <w:t>;</w:t>
      </w:r>
      <w:proofErr w:type="gramEnd"/>
    </w:p>
    <w:p w14:paraId="351FAC2F" w14:textId="0B8CB623" w:rsidR="000C3A75" w:rsidRDefault="00A519FF" w:rsidP="00255E67">
      <w:pPr>
        <w:pStyle w:val="ListParagraph"/>
        <w:numPr>
          <w:ilvl w:val="0"/>
          <w:numId w:val="12"/>
        </w:numPr>
      </w:pPr>
      <w:r>
        <w:t>Explaining in the guidance</w:t>
      </w:r>
      <w:r w:rsidR="008E0A3A">
        <w:t xml:space="preserve"> that ‘exceptional circumstances’ </w:t>
      </w:r>
      <w:r>
        <w:t>may vary by setting and that examples may therefore not be appropriate</w:t>
      </w:r>
      <w:r w:rsidR="00E66BD0">
        <w:t>; and</w:t>
      </w:r>
    </w:p>
    <w:p w14:paraId="1BF0124C" w14:textId="1F0B9D60" w:rsidR="00275871" w:rsidRDefault="00275871" w:rsidP="00FF259F">
      <w:pPr>
        <w:pStyle w:val="ListParagraph"/>
        <w:numPr>
          <w:ilvl w:val="0"/>
          <w:numId w:val="12"/>
        </w:numPr>
        <w:spacing w:after="330"/>
        <w:ind w:left="714" w:hanging="357"/>
      </w:pPr>
      <w:r>
        <w:t xml:space="preserve">Records being kept </w:t>
      </w:r>
      <w:proofErr w:type="gramStart"/>
      <w:r>
        <w:t>to support</w:t>
      </w:r>
      <w:proofErr w:type="gramEnd"/>
      <w:r>
        <w:t xml:space="preserve"> decisions, </w:t>
      </w:r>
      <w:r w:rsidR="00CC7716">
        <w:t>and</w:t>
      </w:r>
      <w:r>
        <w:t xml:space="preserve"> made available to famil</w:t>
      </w:r>
      <w:r w:rsidR="00CC7716">
        <w:t>ies</w:t>
      </w:r>
      <w:r w:rsidR="00E66BD0">
        <w:t>.</w:t>
      </w:r>
    </w:p>
    <w:p w14:paraId="6C80A84B" w14:textId="0ED0AA0D" w:rsidR="00790405" w:rsidRDefault="00790405" w:rsidP="00790405">
      <w:pPr>
        <w:pStyle w:val="Heading3"/>
      </w:pPr>
      <w:bookmarkStart w:id="63" w:name="_Toc162258484"/>
      <w:r>
        <w:t>Focus groups</w:t>
      </w:r>
      <w:r w:rsidR="00223C86">
        <w:t xml:space="preserve"> and </w:t>
      </w:r>
      <w:proofErr w:type="gramStart"/>
      <w:r w:rsidR="00223C86">
        <w:t>workshops</w:t>
      </w:r>
      <w:bookmarkEnd w:id="63"/>
      <w:proofErr w:type="gramEnd"/>
    </w:p>
    <w:p w14:paraId="19892871" w14:textId="189005D5" w:rsidR="00E55300" w:rsidRDefault="00976393" w:rsidP="00314B05">
      <w:r>
        <w:t xml:space="preserve">SURP participants in particular </w:t>
      </w:r>
      <w:r w:rsidR="00595FC2">
        <w:t xml:space="preserve">raise the language used in the guidance and feel strongly that the phrase ‘exceptional circumstances’ is ambiguous and could be used by providers to restrict visiting unnecessarily. This reflects a concern </w:t>
      </w:r>
      <w:r w:rsidR="00F45B5B">
        <w:t>which is expressed in responses to the survey.</w:t>
      </w:r>
      <w:r w:rsidR="00833DA6">
        <w:t xml:space="preserve"> The</w:t>
      </w:r>
      <w:r w:rsidR="00314B05">
        <w:t xml:space="preserve">y </w:t>
      </w:r>
      <w:r w:rsidR="009D70FD">
        <w:t>are concern</w:t>
      </w:r>
      <w:r w:rsidR="00257D42">
        <w:t>ed</w:t>
      </w:r>
      <w:r w:rsidR="009D70FD">
        <w:t xml:space="preserve"> that where controls are used to protect everybody</w:t>
      </w:r>
      <w:r w:rsidR="00F54C19">
        <w:t>, individual needs and preferences can get lost</w:t>
      </w:r>
      <w:r w:rsidR="00F14DF0">
        <w:t>, and say there should be a focus on mitigating risks rather than eliminating them completely</w:t>
      </w:r>
      <w:r w:rsidR="00257D42">
        <w:t xml:space="preserve">. </w:t>
      </w:r>
      <w:r w:rsidR="00314B05">
        <w:t>In terms of the guidance, they suggest:</w:t>
      </w:r>
    </w:p>
    <w:p w14:paraId="69672430" w14:textId="75F8ED66" w:rsidR="00314B05" w:rsidRDefault="00314B05" w:rsidP="00A076D9">
      <w:pPr>
        <w:pStyle w:val="ListParagraph"/>
        <w:numPr>
          <w:ilvl w:val="0"/>
          <w:numId w:val="29"/>
        </w:numPr>
      </w:pPr>
      <w:r>
        <w:t xml:space="preserve">More specificity around the term ‘exceptional </w:t>
      </w:r>
      <w:proofErr w:type="gramStart"/>
      <w:r>
        <w:t>circumstances’</w:t>
      </w:r>
      <w:r w:rsidR="00E66BD0">
        <w:t>;</w:t>
      </w:r>
      <w:proofErr w:type="gramEnd"/>
    </w:p>
    <w:p w14:paraId="648E96EB" w14:textId="241934DF" w:rsidR="00314B05" w:rsidRDefault="00314B05" w:rsidP="00A076D9">
      <w:pPr>
        <w:pStyle w:val="ListParagraph"/>
        <w:numPr>
          <w:ilvl w:val="0"/>
          <w:numId w:val="29"/>
        </w:numPr>
      </w:pPr>
      <w:r>
        <w:t>Use of examples or scenarios to make this clear</w:t>
      </w:r>
      <w:r w:rsidR="00E66BD0">
        <w:t>; and</w:t>
      </w:r>
    </w:p>
    <w:p w14:paraId="35075786" w14:textId="3D8EAF1D" w:rsidR="009C6C4B" w:rsidRDefault="00F63628" w:rsidP="003F6D01">
      <w:pPr>
        <w:pStyle w:val="ListParagraph"/>
        <w:numPr>
          <w:ilvl w:val="0"/>
          <w:numId w:val="29"/>
        </w:numPr>
        <w:spacing w:after="330"/>
        <w:ind w:left="714" w:hanging="357"/>
      </w:pPr>
      <w:r>
        <w:t>Inclusion of requirements around how often a provider would have to review any restrictions on visiting</w:t>
      </w:r>
      <w:r w:rsidR="00E66BD0">
        <w:t>.</w:t>
      </w:r>
    </w:p>
    <w:p w14:paraId="1EC5290E" w14:textId="4D1263D5" w:rsidR="00790405" w:rsidRDefault="00976393" w:rsidP="00790405">
      <w:r>
        <w:t>More widely, p</w:t>
      </w:r>
      <w:r w:rsidR="002F06AA">
        <w:t xml:space="preserve">articipants </w:t>
      </w:r>
      <w:r w:rsidR="009C33B5">
        <w:t xml:space="preserve">believe that services should have the power to manage visiting in the interests of infection control. This view is influenced by experiences of </w:t>
      </w:r>
      <w:r w:rsidR="004C3163">
        <w:t>Covid-19 restrictions.</w:t>
      </w:r>
    </w:p>
    <w:p w14:paraId="487DD532" w14:textId="3D76D63A" w:rsidR="00D53117" w:rsidRDefault="00D53117" w:rsidP="00790405">
      <w:r>
        <w:t>One participant expresses concern about potential safeguarding implications of restricting visiting</w:t>
      </w:r>
      <w:r w:rsidR="00C31D89">
        <w:t>.</w:t>
      </w:r>
    </w:p>
    <w:p w14:paraId="197A146F" w14:textId="1B71D567" w:rsidR="00A6490F" w:rsidRPr="00790405" w:rsidRDefault="00A6490F" w:rsidP="00790405">
      <w:r>
        <w:t>Record keeping is viewed as an important part of the process, but some participants express concern about whether this could create an additional burden for staff.</w:t>
      </w:r>
    </w:p>
    <w:p w14:paraId="080A3680" w14:textId="7BC0EF6B" w:rsidR="00CE0967" w:rsidRDefault="00AC2CB6" w:rsidP="001D63C3">
      <w:pPr>
        <w:pStyle w:val="Heading1"/>
      </w:pPr>
      <w:bookmarkStart w:id="64" w:name="_Toc162258485"/>
      <w:r>
        <w:t>Other feedback</w:t>
      </w:r>
      <w:bookmarkEnd w:id="64"/>
      <w:r w:rsidR="00CE0967" w:rsidRPr="001D63C3">
        <w:t xml:space="preserve"> </w:t>
      </w:r>
    </w:p>
    <w:p w14:paraId="6F308744" w14:textId="2F6FEB36" w:rsidR="006249C9" w:rsidRDefault="006249C9" w:rsidP="006249C9">
      <w:pPr>
        <w:spacing w:line="240" w:lineRule="auto"/>
        <w:ind w:left="0" w:firstLine="0"/>
      </w:pPr>
      <w:r>
        <w:t xml:space="preserve">Question 6 asked </w:t>
      </w:r>
      <w:r w:rsidRPr="003F6D01">
        <w:rPr>
          <w:b/>
          <w:bCs/>
        </w:rPr>
        <w:t>‘</w:t>
      </w:r>
      <w:r w:rsidR="00692CF3" w:rsidRPr="003F6D01">
        <w:rPr>
          <w:rFonts w:eastAsia="Times New Roman"/>
          <w:b/>
          <w:bCs/>
          <w:szCs w:val="24"/>
          <w:lang w:val="en-US"/>
        </w:rPr>
        <w:t>Do you have any other suggestions for improving our guidance?</w:t>
      </w:r>
      <w:r w:rsidRPr="003F6D01">
        <w:rPr>
          <w:b/>
          <w:bCs/>
        </w:rPr>
        <w:t>’</w:t>
      </w:r>
    </w:p>
    <w:p w14:paraId="3DDC3858" w14:textId="13312D05" w:rsidR="00692CF3" w:rsidRPr="006249C9" w:rsidRDefault="00692CF3" w:rsidP="006249C9">
      <w:pPr>
        <w:spacing w:line="240" w:lineRule="auto"/>
        <w:ind w:left="0" w:firstLine="0"/>
      </w:pPr>
      <w:r>
        <w:t>A free text box was provided for respondents to complete.</w:t>
      </w:r>
    </w:p>
    <w:p w14:paraId="4E17B1FF" w14:textId="1BA12E0A" w:rsidR="00790405" w:rsidRDefault="001A4810" w:rsidP="00023BE6">
      <w:pPr>
        <w:pStyle w:val="Heading2"/>
      </w:pPr>
      <w:bookmarkStart w:id="65" w:name="_Toc162258486"/>
      <w:r>
        <w:t>Discussion</w:t>
      </w:r>
      <w:bookmarkEnd w:id="65"/>
    </w:p>
    <w:p w14:paraId="7E146DCF" w14:textId="77777777" w:rsidR="00790405" w:rsidRDefault="00790405" w:rsidP="00790405">
      <w:pPr>
        <w:pStyle w:val="Heading3"/>
      </w:pPr>
      <w:r w:rsidRPr="001D63C3">
        <w:t xml:space="preserve"> </w:t>
      </w:r>
      <w:bookmarkStart w:id="66" w:name="_Toc162258487"/>
      <w:r>
        <w:t>Survey</w:t>
      </w:r>
      <w:bookmarkEnd w:id="66"/>
    </w:p>
    <w:p w14:paraId="3AF96F2F" w14:textId="30C9D22E" w:rsidR="0004293D" w:rsidRPr="0004293D" w:rsidRDefault="0004293D" w:rsidP="003F6D01">
      <w:pPr>
        <w:pStyle w:val="Subtitle"/>
      </w:pPr>
      <w:r>
        <w:t>Positive views</w:t>
      </w:r>
    </w:p>
    <w:p w14:paraId="3A1CF609" w14:textId="3DB82BAE" w:rsidR="00100538" w:rsidRDefault="0081001B" w:rsidP="00790405">
      <w:r>
        <w:t xml:space="preserve">Several respondents </w:t>
      </w:r>
      <w:r w:rsidR="00440268">
        <w:t>comment positively on the proposed guidance</w:t>
      </w:r>
      <w:r w:rsidR="001E5963">
        <w:t xml:space="preserve">. They sometimes do so in general terms, or say that the guidance has helped provide clarity on issues such as visiting. </w:t>
      </w:r>
      <w:r w:rsidR="0055120F">
        <w:t xml:space="preserve">Some respondents relate this </w:t>
      </w:r>
      <w:r w:rsidR="00675393">
        <w:t xml:space="preserve">to </w:t>
      </w:r>
      <w:r w:rsidR="003B2E0B">
        <w:t>their own experiences</w:t>
      </w:r>
      <w:r w:rsidR="00675C6A">
        <w:t xml:space="preserve">, often </w:t>
      </w:r>
      <w:r w:rsidR="00D82DD7">
        <w:t>around visiting</w:t>
      </w:r>
      <w:r w:rsidR="00675C6A">
        <w:t xml:space="preserve"> family members during the Covid-19 pandemic</w:t>
      </w:r>
      <w:r w:rsidR="002C4936">
        <w:t xml:space="preserve">, whilst some respondents set out the importance of visiting </w:t>
      </w:r>
      <w:r w:rsidR="0011436A">
        <w:t xml:space="preserve">for the wellbeing and quality of life of </w:t>
      </w:r>
      <w:r w:rsidR="00210A8A">
        <w:t>people who use services</w:t>
      </w:r>
      <w:r w:rsidR="0011436A">
        <w:t>.</w:t>
      </w:r>
      <w:r w:rsidR="00BE4CD9">
        <w:t xml:space="preserve"> </w:t>
      </w:r>
    </w:p>
    <w:p w14:paraId="70C586CC" w14:textId="6234794B" w:rsidR="00790405" w:rsidRDefault="00BE4CD9" w:rsidP="00790405">
      <w:r>
        <w:t xml:space="preserve">A few respondents </w:t>
      </w:r>
      <w:r w:rsidR="00BC6244">
        <w:t xml:space="preserve">say that the guidance is person-centred or focused on the needs of the </w:t>
      </w:r>
      <w:r w:rsidR="00210A8A">
        <w:t>individual</w:t>
      </w:r>
      <w:r w:rsidR="00BC6244">
        <w:t>, whilst a small number believe</w:t>
      </w:r>
      <w:r w:rsidR="00BC6104">
        <w:t xml:space="preserve"> individuals should have </w:t>
      </w:r>
      <w:r w:rsidR="002B7A33">
        <w:t xml:space="preserve">autonomy or </w:t>
      </w:r>
      <w:r w:rsidR="00BC6104">
        <w:t>control over their lives.</w:t>
      </w:r>
      <w:r w:rsidR="00995144">
        <w:t xml:space="preserve"> One respondent says that removing individuals’ rights to make choices about risks or be involved in decision-making would </w:t>
      </w:r>
      <w:r w:rsidR="005D55F1">
        <w:t>run contrary to Article 8 of the Human Rights Act 1998 and Section 4 of the Mental Capacity Act 2005.</w:t>
      </w:r>
    </w:p>
    <w:p w14:paraId="7803357F" w14:textId="29577069" w:rsidR="0011436A" w:rsidRDefault="00E90C61" w:rsidP="00790405">
      <w:r>
        <w:t xml:space="preserve">A small number of respondents raise other potential benefits, including increased standardisation or consistency, </w:t>
      </w:r>
      <w:r w:rsidR="00583C97">
        <w:t xml:space="preserve">a clear expectation around record keeping, </w:t>
      </w:r>
      <w:r w:rsidR="00FD69A2">
        <w:t xml:space="preserve">and an explicit statement that visits should always be permissible for </w:t>
      </w:r>
      <w:r w:rsidR="00C17A9F">
        <w:t>those at end of life</w:t>
      </w:r>
      <w:r w:rsidR="00BD4889">
        <w:t>.</w:t>
      </w:r>
      <w:r w:rsidR="008976F9">
        <w:t xml:space="preserve"> </w:t>
      </w:r>
      <w:r w:rsidR="003C2F0F">
        <w:t xml:space="preserve">One respondent welcomes the </w:t>
      </w:r>
      <w:r w:rsidR="0027005F">
        <w:t>guidance</w:t>
      </w:r>
      <w:r w:rsidR="003C2F0F">
        <w:t xml:space="preserve"> that </w:t>
      </w:r>
      <w:r w:rsidR="0027005F">
        <w:t>mental capacity should be taken into account in any assessment.</w:t>
      </w:r>
    </w:p>
    <w:p w14:paraId="5C4165BA" w14:textId="4860B06A" w:rsidR="0004293D" w:rsidRDefault="0004293D" w:rsidP="003F6D01">
      <w:pPr>
        <w:pStyle w:val="Subtitle"/>
      </w:pPr>
      <w:r>
        <w:t>Concerns</w:t>
      </w:r>
    </w:p>
    <w:p w14:paraId="65829040" w14:textId="08DD87AB" w:rsidR="00CC3761" w:rsidRDefault="006C7F6A" w:rsidP="0069792C">
      <w:r>
        <w:t xml:space="preserve">Several respondents make </w:t>
      </w:r>
      <w:r w:rsidR="0042297F">
        <w:t xml:space="preserve">wider criticisms of CQC </w:t>
      </w:r>
      <w:r w:rsidR="00B1548F">
        <w:t>or of government policy</w:t>
      </w:r>
      <w:r>
        <w:t xml:space="preserve"> which sit outside the scope of this consultation. </w:t>
      </w:r>
      <w:r w:rsidR="0069792C">
        <w:t xml:space="preserve">Of the remainder, </w:t>
      </w:r>
      <w:r w:rsidR="00A8007B">
        <w:t>many</w:t>
      </w:r>
      <w:r w:rsidR="00CC3761">
        <w:t xml:space="preserve"> echo concerns</w:t>
      </w:r>
      <w:r w:rsidR="00DF44D9">
        <w:t xml:space="preserve"> which are covered in earlier sections, but do so in more generalised terms. </w:t>
      </w:r>
      <w:r w:rsidR="001E1962">
        <w:t>For example, some respondents say that they feel the guidance is unclear, wordy or difficult to read, whilst some feel that is does not sufficiently recognise the distinction between different settings, including hospitals, hospices and care homes.</w:t>
      </w:r>
      <w:r w:rsidR="00BE35F8">
        <w:t xml:space="preserve"> </w:t>
      </w:r>
      <w:r w:rsidR="00200005">
        <w:t>A few</w:t>
      </w:r>
      <w:r w:rsidR="00BE35F8">
        <w:t xml:space="preserve"> respondent</w:t>
      </w:r>
      <w:r w:rsidR="00200005">
        <w:t>s</w:t>
      </w:r>
      <w:r w:rsidR="00BE35F8">
        <w:t xml:space="preserve"> </w:t>
      </w:r>
      <w:r w:rsidR="00F20066">
        <w:t>believe there is a gap in the guidance for supported living settings</w:t>
      </w:r>
      <w:r w:rsidR="00455AE7">
        <w:t xml:space="preserve">, </w:t>
      </w:r>
      <w:r w:rsidR="00200005">
        <w:t>with one specifically suggesting that</w:t>
      </w:r>
      <w:r w:rsidR="00835AD3">
        <w:t xml:space="preserve"> the guidance </w:t>
      </w:r>
      <w:r w:rsidR="00AB52F7">
        <w:t xml:space="preserve">does not go far enough </w:t>
      </w:r>
      <w:r w:rsidR="005C5BFA">
        <w:t xml:space="preserve">on </w:t>
      </w:r>
      <w:r w:rsidR="005C5BFA" w:rsidRPr="005C5BFA">
        <w:t>Extra Care, Supported Living Schemes and Shared Lives</w:t>
      </w:r>
      <w:r w:rsidR="00F20066">
        <w:t>.</w:t>
      </w:r>
    </w:p>
    <w:p w14:paraId="31C2BE44" w14:textId="24799E80" w:rsidR="009B10F0" w:rsidRDefault="006F39DB" w:rsidP="00790405">
      <w:r>
        <w:t xml:space="preserve">Some respondents also </w:t>
      </w:r>
      <w:r w:rsidR="00921CED">
        <w:t xml:space="preserve">challenge the decision-making process or </w:t>
      </w:r>
      <w:r>
        <w:t xml:space="preserve">question what </w:t>
      </w:r>
      <w:r w:rsidR="00630593">
        <w:t xml:space="preserve">appeals or dispute resolution process will be in place. </w:t>
      </w:r>
      <w:r w:rsidR="00D41AF8">
        <w:t xml:space="preserve">Meanwhile, </w:t>
      </w:r>
      <w:r w:rsidR="00125EA3">
        <w:t>a few</w:t>
      </w:r>
      <w:r w:rsidR="002235BC">
        <w:t xml:space="preserve"> respondents question whether providers have sufficient staffing to be able to implement the </w:t>
      </w:r>
      <w:r w:rsidR="007D4141">
        <w:t>guidance</w:t>
      </w:r>
      <w:r w:rsidR="00C10EFA">
        <w:t>,</w:t>
      </w:r>
      <w:r w:rsidR="004E6FD6">
        <w:t xml:space="preserve"> or raise concerns about the potential impact of any additional paperwork </w:t>
      </w:r>
      <w:r w:rsidR="00704097">
        <w:t>on staffing,</w:t>
      </w:r>
      <w:r w:rsidR="00C10EFA">
        <w:t xml:space="preserve"> </w:t>
      </w:r>
      <w:r w:rsidR="008B57DB">
        <w:t xml:space="preserve">with a small number </w:t>
      </w:r>
      <w:r w:rsidR="00A271BE">
        <w:t xml:space="preserve">relating this to funding constraints. </w:t>
      </w:r>
    </w:p>
    <w:p w14:paraId="48C918D7" w14:textId="7E08199D" w:rsidR="00C5485D" w:rsidRDefault="002E4762" w:rsidP="00790405">
      <w:r>
        <w:t xml:space="preserve">A few respondents raise </w:t>
      </w:r>
      <w:r w:rsidR="00F92C39">
        <w:t>other concerns, which include:</w:t>
      </w:r>
    </w:p>
    <w:p w14:paraId="36C233C5" w14:textId="0E8E3ACB" w:rsidR="00B45439" w:rsidRDefault="00B45439" w:rsidP="00F92C39">
      <w:pPr>
        <w:pStyle w:val="ListParagraph"/>
        <w:numPr>
          <w:ilvl w:val="0"/>
          <w:numId w:val="15"/>
        </w:numPr>
      </w:pPr>
      <w:r>
        <w:t>The guidance being unnecessary as it mirrors existing best practice or is ‘common sense</w:t>
      </w:r>
      <w:proofErr w:type="gramStart"/>
      <w:r>
        <w:t>’</w:t>
      </w:r>
      <w:r w:rsidR="002B16DE">
        <w:t>;</w:t>
      </w:r>
      <w:proofErr w:type="gramEnd"/>
    </w:p>
    <w:p w14:paraId="7AA2B18E" w14:textId="05AF41EF" w:rsidR="00F92C39" w:rsidRDefault="008E1A2F" w:rsidP="00F92C39">
      <w:pPr>
        <w:pStyle w:val="ListParagraph"/>
        <w:numPr>
          <w:ilvl w:val="0"/>
          <w:numId w:val="15"/>
        </w:numPr>
      </w:pPr>
      <w:r>
        <w:t xml:space="preserve">Providers failing to abide by the </w:t>
      </w:r>
      <w:proofErr w:type="gramStart"/>
      <w:r>
        <w:t>guidance</w:t>
      </w:r>
      <w:r w:rsidR="002B16DE">
        <w:t>;</w:t>
      </w:r>
      <w:proofErr w:type="gramEnd"/>
    </w:p>
    <w:p w14:paraId="589FC479" w14:textId="1C92FB55" w:rsidR="00F573E8" w:rsidRDefault="00F573E8" w:rsidP="00F573E8">
      <w:pPr>
        <w:pStyle w:val="ListParagraph"/>
        <w:numPr>
          <w:ilvl w:val="0"/>
          <w:numId w:val="15"/>
        </w:numPr>
      </w:pPr>
      <w:r>
        <w:t xml:space="preserve">Guidance not being </w:t>
      </w:r>
      <w:proofErr w:type="gramStart"/>
      <w:r>
        <w:t>compulsory</w:t>
      </w:r>
      <w:r w:rsidR="002B16DE">
        <w:t>;</w:t>
      </w:r>
      <w:proofErr w:type="gramEnd"/>
    </w:p>
    <w:p w14:paraId="0CBD6386" w14:textId="35AA6FAE" w:rsidR="00F573E8" w:rsidRDefault="00307BCE" w:rsidP="00F92C39">
      <w:pPr>
        <w:pStyle w:val="ListParagraph"/>
        <w:numPr>
          <w:ilvl w:val="0"/>
          <w:numId w:val="15"/>
        </w:numPr>
      </w:pPr>
      <w:r>
        <w:t xml:space="preserve">Potential negative impacts of visitors, including </w:t>
      </w:r>
      <w:r w:rsidR="00346780">
        <w:t>disruption for other</w:t>
      </w:r>
      <w:r>
        <w:t xml:space="preserve"> </w:t>
      </w:r>
      <w:r w:rsidR="00C17A9F">
        <w:t>people who use services</w:t>
      </w:r>
      <w:r>
        <w:t xml:space="preserve"> </w:t>
      </w:r>
      <w:r w:rsidR="00346780">
        <w:t>or threats and intimidation towards</w:t>
      </w:r>
      <w:r>
        <w:t xml:space="preserve"> </w:t>
      </w:r>
      <w:proofErr w:type="gramStart"/>
      <w:r>
        <w:t>staff</w:t>
      </w:r>
      <w:r w:rsidR="003E013B">
        <w:t>;</w:t>
      </w:r>
      <w:proofErr w:type="gramEnd"/>
    </w:p>
    <w:p w14:paraId="2DE07927" w14:textId="4DC815C5" w:rsidR="00ED4FB8" w:rsidRDefault="00DA2334" w:rsidP="00F92C39">
      <w:pPr>
        <w:pStyle w:val="ListParagraph"/>
        <w:numPr>
          <w:ilvl w:val="0"/>
          <w:numId w:val="15"/>
        </w:numPr>
      </w:pPr>
      <w:r>
        <w:t>Possible need for nighttime visiting restrictions (</w:t>
      </w:r>
      <w:r w:rsidR="00837446">
        <w:t xml:space="preserve">for reasons </w:t>
      </w:r>
      <w:r w:rsidR="00E81BEB">
        <w:t xml:space="preserve">including </w:t>
      </w:r>
      <w:r w:rsidR="00837446">
        <w:t>security of controlled drugs and availability of staff</w:t>
      </w:r>
      <w:proofErr w:type="gramStart"/>
      <w:r w:rsidR="00837446">
        <w:t>)</w:t>
      </w:r>
      <w:r w:rsidR="003E013B">
        <w:t>;</w:t>
      </w:r>
      <w:proofErr w:type="gramEnd"/>
    </w:p>
    <w:p w14:paraId="44409AE6" w14:textId="668B47C4" w:rsidR="008E1A2F" w:rsidRDefault="00151F67" w:rsidP="00F92C39">
      <w:pPr>
        <w:pStyle w:val="ListParagraph"/>
        <w:numPr>
          <w:ilvl w:val="0"/>
          <w:numId w:val="15"/>
        </w:numPr>
      </w:pPr>
      <w:r>
        <w:t xml:space="preserve">Considerations for </w:t>
      </w:r>
      <w:r w:rsidR="00C17A9F">
        <w:t>people who use services</w:t>
      </w:r>
      <w:r>
        <w:t xml:space="preserve"> without </w:t>
      </w:r>
      <w:r w:rsidR="00227B1B">
        <w:t xml:space="preserve">family or </w:t>
      </w:r>
      <w:proofErr w:type="gramStart"/>
      <w:r w:rsidR="00227B1B">
        <w:t>friends</w:t>
      </w:r>
      <w:r w:rsidR="003E013B">
        <w:t>;</w:t>
      </w:r>
      <w:proofErr w:type="gramEnd"/>
    </w:p>
    <w:p w14:paraId="7642D69B" w14:textId="084D1714" w:rsidR="00227B1B" w:rsidRDefault="009309CE" w:rsidP="00F92C39">
      <w:pPr>
        <w:pStyle w:val="ListParagraph"/>
        <w:numPr>
          <w:ilvl w:val="0"/>
          <w:numId w:val="15"/>
        </w:numPr>
      </w:pPr>
      <w:r>
        <w:t>A lack of p</w:t>
      </w:r>
      <w:r w:rsidR="005202AC">
        <w:t>rovisions</w:t>
      </w:r>
      <w:r>
        <w:t xml:space="preserve"> in the guidance</w:t>
      </w:r>
      <w:r w:rsidR="005202AC">
        <w:t xml:space="preserve"> around</w:t>
      </w:r>
      <w:r w:rsidR="00F76ED6">
        <w:t xml:space="preserve"> equity for ethnic </w:t>
      </w:r>
      <w:proofErr w:type="gramStart"/>
      <w:r w:rsidR="00F76ED6">
        <w:t>minorities</w:t>
      </w:r>
      <w:r w:rsidR="003E013B">
        <w:t>;</w:t>
      </w:r>
      <w:proofErr w:type="gramEnd"/>
    </w:p>
    <w:p w14:paraId="113B216F" w14:textId="2BF18405" w:rsidR="00F76ED6" w:rsidRDefault="00134AF7" w:rsidP="00F92C39">
      <w:pPr>
        <w:pStyle w:val="ListParagraph"/>
        <w:numPr>
          <w:ilvl w:val="0"/>
          <w:numId w:val="15"/>
        </w:numPr>
      </w:pPr>
      <w:r>
        <w:t xml:space="preserve">Absence of the Human Rights Act (HRA) from </w:t>
      </w:r>
      <w:r w:rsidR="00F064B4">
        <w:t xml:space="preserve">any statements of relevant related </w:t>
      </w:r>
      <w:proofErr w:type="gramStart"/>
      <w:r w:rsidR="00F064B4">
        <w:t>legislation</w:t>
      </w:r>
      <w:r w:rsidR="003E013B">
        <w:t>;</w:t>
      </w:r>
      <w:proofErr w:type="gramEnd"/>
    </w:p>
    <w:p w14:paraId="614B2422" w14:textId="2B6CEF82" w:rsidR="00334C14" w:rsidRDefault="00334C14" w:rsidP="00F92C39">
      <w:pPr>
        <w:pStyle w:val="ListParagraph"/>
        <w:numPr>
          <w:ilvl w:val="0"/>
          <w:numId w:val="15"/>
        </w:numPr>
      </w:pPr>
      <w:r>
        <w:t xml:space="preserve">A need to balance visiting against any infection control </w:t>
      </w:r>
      <w:proofErr w:type="gramStart"/>
      <w:r>
        <w:t>risks</w:t>
      </w:r>
      <w:r w:rsidR="003E013B">
        <w:t>;</w:t>
      </w:r>
      <w:proofErr w:type="gramEnd"/>
    </w:p>
    <w:p w14:paraId="210D2CB1" w14:textId="778E0EE9" w:rsidR="0005430A" w:rsidRDefault="0005430A" w:rsidP="00F92C39">
      <w:pPr>
        <w:pStyle w:val="ListParagraph"/>
        <w:numPr>
          <w:ilvl w:val="0"/>
          <w:numId w:val="15"/>
        </w:numPr>
      </w:pPr>
      <w:r>
        <w:t xml:space="preserve">Clarity around ‘virtual’ visiting options such as telephone or online </w:t>
      </w:r>
      <w:proofErr w:type="gramStart"/>
      <w:r>
        <w:t>conversations</w:t>
      </w:r>
      <w:r w:rsidR="003E013B">
        <w:t>;</w:t>
      </w:r>
      <w:proofErr w:type="gramEnd"/>
    </w:p>
    <w:p w14:paraId="4BE9C3F7" w14:textId="63D90BEB" w:rsidR="0005430A" w:rsidRDefault="00A56FBC" w:rsidP="00F92C39">
      <w:pPr>
        <w:pStyle w:val="ListParagraph"/>
        <w:numPr>
          <w:ilvl w:val="0"/>
          <w:numId w:val="15"/>
        </w:numPr>
      </w:pPr>
      <w:r>
        <w:t>How to resolve</w:t>
      </w:r>
      <w:r w:rsidR="00496123">
        <w:t xml:space="preserve"> family disagreements over </w:t>
      </w:r>
      <w:proofErr w:type="gramStart"/>
      <w:r w:rsidR="00496123">
        <w:t>visiting</w:t>
      </w:r>
      <w:r w:rsidR="003E013B">
        <w:t>;</w:t>
      </w:r>
      <w:proofErr w:type="gramEnd"/>
    </w:p>
    <w:p w14:paraId="56E07D1D" w14:textId="3956E847" w:rsidR="00735575" w:rsidRDefault="00735575" w:rsidP="00F92C39">
      <w:pPr>
        <w:pStyle w:val="ListParagraph"/>
        <w:numPr>
          <w:ilvl w:val="0"/>
          <w:numId w:val="15"/>
        </w:numPr>
      </w:pPr>
      <w:r>
        <w:t xml:space="preserve">Lack of information sharing preventing preferences </w:t>
      </w:r>
      <w:r w:rsidR="00711C0A">
        <w:t>or needs being properly understood</w:t>
      </w:r>
      <w:r w:rsidR="003E013B">
        <w:t>; and</w:t>
      </w:r>
    </w:p>
    <w:p w14:paraId="23A637EC" w14:textId="580A2593" w:rsidR="00711C0A" w:rsidRDefault="00F05339" w:rsidP="00484B7F">
      <w:pPr>
        <w:pStyle w:val="ListParagraph"/>
        <w:numPr>
          <w:ilvl w:val="0"/>
          <w:numId w:val="15"/>
        </w:numPr>
        <w:spacing w:after="330"/>
        <w:ind w:left="714" w:hanging="357"/>
      </w:pPr>
      <w:r>
        <w:t>Use of the term ‘</w:t>
      </w:r>
      <w:r w:rsidR="00407EAE">
        <w:t>gender’ rather than ‘sex’ in the equality impact assessment</w:t>
      </w:r>
      <w:r w:rsidR="003E013B">
        <w:t>.</w:t>
      </w:r>
    </w:p>
    <w:p w14:paraId="307B80EB" w14:textId="77777777" w:rsidR="00CC7716" w:rsidRDefault="00CC7716" w:rsidP="00CC7716"/>
    <w:p w14:paraId="392E4322" w14:textId="77777777" w:rsidR="00CC7716" w:rsidRDefault="00CC7716" w:rsidP="003F6D01"/>
    <w:p w14:paraId="34D5AD17" w14:textId="21F27F24" w:rsidR="002C65BF" w:rsidRDefault="002C65BF" w:rsidP="003F6D01">
      <w:pPr>
        <w:pStyle w:val="Subtitle"/>
      </w:pPr>
      <w:r>
        <w:t>Clarifications and suggestions</w:t>
      </w:r>
    </w:p>
    <w:p w14:paraId="7EF0A5A3" w14:textId="645F3DE0" w:rsidR="00025BD8" w:rsidRDefault="00484B7F" w:rsidP="00025BD8">
      <w:r>
        <w:t>Many respondents seek clarifications on specific areas of the guidance. These often echo clarifications summarised in earlier sections of this report</w:t>
      </w:r>
      <w:r w:rsidR="00FB7AFE">
        <w:t>. Requested clarifications include</w:t>
      </w:r>
      <w:r>
        <w:t>:</w:t>
      </w:r>
    </w:p>
    <w:p w14:paraId="45C77917" w14:textId="107B0AD3" w:rsidR="00025BD8" w:rsidRDefault="00251994" w:rsidP="00025BD8">
      <w:pPr>
        <w:pStyle w:val="ListParagraph"/>
        <w:numPr>
          <w:ilvl w:val="0"/>
          <w:numId w:val="16"/>
        </w:numPr>
      </w:pPr>
      <w:r>
        <w:t>Details of t</w:t>
      </w:r>
      <w:r w:rsidR="00025BD8">
        <w:t xml:space="preserve">he responsibilities which sit with </w:t>
      </w:r>
      <w:proofErr w:type="gramStart"/>
      <w:r w:rsidR="00025BD8">
        <w:t>providers</w:t>
      </w:r>
      <w:r w:rsidR="00E45E48">
        <w:t>;</w:t>
      </w:r>
      <w:proofErr w:type="gramEnd"/>
    </w:p>
    <w:p w14:paraId="2BFA9447" w14:textId="5B5AE8BD" w:rsidR="00025BD8" w:rsidRDefault="005A4696" w:rsidP="00025BD8">
      <w:pPr>
        <w:pStyle w:val="ListParagraph"/>
        <w:numPr>
          <w:ilvl w:val="0"/>
          <w:numId w:val="16"/>
        </w:numPr>
      </w:pPr>
      <w:r>
        <w:t>Clarity over any p</w:t>
      </w:r>
      <w:r w:rsidR="005A136F">
        <w:t xml:space="preserve">aperwork requirements associated with this </w:t>
      </w:r>
      <w:proofErr w:type="gramStart"/>
      <w:r w:rsidR="005A136F">
        <w:t>guidance</w:t>
      </w:r>
      <w:r w:rsidR="00E45E48">
        <w:t>;</w:t>
      </w:r>
      <w:proofErr w:type="gramEnd"/>
    </w:p>
    <w:p w14:paraId="4C0EABDB" w14:textId="499F7B51" w:rsidR="005A136F" w:rsidRDefault="005A4696" w:rsidP="00025BD8">
      <w:pPr>
        <w:pStyle w:val="ListParagraph"/>
        <w:numPr>
          <w:ilvl w:val="0"/>
          <w:numId w:val="16"/>
        </w:numPr>
      </w:pPr>
      <w:r>
        <w:t>Specificity over w</w:t>
      </w:r>
      <w:r w:rsidR="00141737">
        <w:t>hat constitutes ‘safe</w:t>
      </w:r>
      <w:proofErr w:type="gramStart"/>
      <w:r w:rsidR="00141737">
        <w:t>’</w:t>
      </w:r>
      <w:r w:rsidR="00E45E48">
        <w:t>;</w:t>
      </w:r>
      <w:proofErr w:type="gramEnd"/>
    </w:p>
    <w:p w14:paraId="2A5F6CA4" w14:textId="064AB868" w:rsidR="00141737" w:rsidRDefault="006731D5" w:rsidP="00025BD8">
      <w:pPr>
        <w:pStyle w:val="ListParagraph"/>
        <w:numPr>
          <w:ilvl w:val="0"/>
          <w:numId w:val="16"/>
        </w:numPr>
      </w:pPr>
      <w:r>
        <w:t>An outline of h</w:t>
      </w:r>
      <w:r w:rsidR="00427B02">
        <w:t xml:space="preserve">ow this guidance would interact with government guidance </w:t>
      </w:r>
      <w:r w:rsidR="000E4414">
        <w:t xml:space="preserve">– </w:t>
      </w:r>
      <w:r w:rsidR="009839C1">
        <w:t>e.g</w:t>
      </w:r>
      <w:r w:rsidR="00427B02">
        <w:t xml:space="preserve">. in the event of a </w:t>
      </w:r>
      <w:proofErr w:type="gramStart"/>
      <w:r w:rsidR="00427B02">
        <w:t>pandemic</w:t>
      </w:r>
      <w:r w:rsidR="00E45E48">
        <w:t>;</w:t>
      </w:r>
      <w:proofErr w:type="gramEnd"/>
    </w:p>
    <w:p w14:paraId="387F6493" w14:textId="7B91296C" w:rsidR="00FB232A" w:rsidRDefault="006731D5" w:rsidP="00025BD8">
      <w:pPr>
        <w:pStyle w:val="ListParagraph"/>
        <w:numPr>
          <w:ilvl w:val="0"/>
          <w:numId w:val="16"/>
        </w:numPr>
      </w:pPr>
      <w:r>
        <w:t>Clarification of w</w:t>
      </w:r>
      <w:r w:rsidR="00234458">
        <w:t xml:space="preserve">hether this guidance supersedes protected </w:t>
      </w:r>
      <w:proofErr w:type="gramStart"/>
      <w:r w:rsidR="00234458">
        <w:t>mealtimes</w:t>
      </w:r>
      <w:r w:rsidR="00E45E48">
        <w:t>;</w:t>
      </w:r>
      <w:proofErr w:type="gramEnd"/>
    </w:p>
    <w:p w14:paraId="0E0B80FE" w14:textId="0AEF048E" w:rsidR="00234458" w:rsidRDefault="00104CA7" w:rsidP="00025BD8">
      <w:pPr>
        <w:pStyle w:val="ListParagraph"/>
        <w:numPr>
          <w:ilvl w:val="0"/>
          <w:numId w:val="16"/>
        </w:numPr>
      </w:pPr>
      <w:r>
        <w:t>More detail on w</w:t>
      </w:r>
      <w:r w:rsidR="00E65ADE">
        <w:t>here someone</w:t>
      </w:r>
      <w:r w:rsidR="00E42715">
        <w:t xml:space="preserve"> might be part of a care plan and not just a ‘visitor</w:t>
      </w:r>
      <w:proofErr w:type="gramStart"/>
      <w:r w:rsidR="00E42715">
        <w:t>’</w:t>
      </w:r>
      <w:r w:rsidR="00E45E48">
        <w:t>;</w:t>
      </w:r>
      <w:proofErr w:type="gramEnd"/>
    </w:p>
    <w:p w14:paraId="1F085D85" w14:textId="0E8E79DB" w:rsidR="00E42715" w:rsidRDefault="00104CA7" w:rsidP="00025BD8">
      <w:pPr>
        <w:pStyle w:val="ListParagraph"/>
        <w:numPr>
          <w:ilvl w:val="0"/>
          <w:numId w:val="16"/>
        </w:numPr>
      </w:pPr>
      <w:r>
        <w:t>Further information about t</w:t>
      </w:r>
      <w:r w:rsidR="00346BED">
        <w:t>he role of commissioning</w:t>
      </w:r>
      <w:r w:rsidR="00E45E48">
        <w:t>; and</w:t>
      </w:r>
    </w:p>
    <w:p w14:paraId="3C6EA340" w14:textId="4F64B27F" w:rsidR="00346BED" w:rsidRDefault="001105E4" w:rsidP="004812AC">
      <w:pPr>
        <w:pStyle w:val="ListParagraph"/>
        <w:numPr>
          <w:ilvl w:val="0"/>
          <w:numId w:val="16"/>
        </w:numPr>
        <w:spacing w:after="330"/>
        <w:ind w:left="714" w:hanging="357"/>
      </w:pPr>
      <w:r>
        <w:t xml:space="preserve">Use of the term ‘reasonable adjustments’ rather than ‘reasonable steps’ to reflect the language of the </w:t>
      </w:r>
      <w:r w:rsidR="008644FE">
        <w:t>Equality Act</w:t>
      </w:r>
      <w:r w:rsidR="00E45E48">
        <w:t>.</w:t>
      </w:r>
    </w:p>
    <w:p w14:paraId="27EFEBE8" w14:textId="177754C6" w:rsidR="00010C86" w:rsidRDefault="00425F21" w:rsidP="0075151A">
      <w:r>
        <w:t xml:space="preserve">Several respondents request that the guidance and any additional information should be shared with providers </w:t>
      </w:r>
      <w:r w:rsidR="00553348">
        <w:t xml:space="preserve">and statutory agencies </w:t>
      </w:r>
      <w:r w:rsidR="002E4352">
        <w:t xml:space="preserve">as well as with families, </w:t>
      </w:r>
      <w:proofErr w:type="gramStart"/>
      <w:r w:rsidR="002E4352">
        <w:t>carers</w:t>
      </w:r>
      <w:proofErr w:type="gramEnd"/>
      <w:r w:rsidR="002E4352">
        <w:t xml:space="preserve"> and friends, in order to maximise awareness of the legislation around visiting.</w:t>
      </w:r>
      <w:r w:rsidR="004A1816">
        <w:t xml:space="preserve"> Several respondents also say that </w:t>
      </w:r>
      <w:r w:rsidR="001B7189">
        <w:t>illustrative examples would help with understanding of the guidance</w:t>
      </w:r>
      <w:r w:rsidR="001530D7">
        <w:t xml:space="preserve"> and provide further clarity.</w:t>
      </w:r>
      <w:r w:rsidR="00386A6E">
        <w:t xml:space="preserve"> Furthermore, several respondents make suggestions around </w:t>
      </w:r>
      <w:r w:rsidR="00931849">
        <w:t xml:space="preserve">potential processes for oversight </w:t>
      </w:r>
      <w:r w:rsidR="00EE4F17">
        <w:t>and dispute resolution, which include provision of information about complaints procedures and PALS.</w:t>
      </w:r>
    </w:p>
    <w:p w14:paraId="3F8239AA" w14:textId="203420B2" w:rsidR="008A092B" w:rsidRDefault="008A092B" w:rsidP="0075151A">
      <w:r>
        <w:t>Some respondents feel that the guidance should reflect the language and principles of the Mental Capacity Act</w:t>
      </w:r>
      <w:r w:rsidR="00BB0699">
        <w:t xml:space="preserve"> </w:t>
      </w:r>
      <w:r w:rsidR="009936EF">
        <w:t xml:space="preserve">(MCA) </w:t>
      </w:r>
      <w:r w:rsidR="00BB0699">
        <w:t xml:space="preserve">and should specify the need for collaborative working between </w:t>
      </w:r>
      <w:r w:rsidR="00C17A9F">
        <w:t>people who use services</w:t>
      </w:r>
      <w:r w:rsidR="00BB0699">
        <w:t>, providers and carers or trusted others.</w:t>
      </w:r>
      <w:r w:rsidR="00CD0B09">
        <w:t xml:space="preserve"> One respondent says </w:t>
      </w:r>
      <w:r w:rsidR="009936EF">
        <w:t xml:space="preserve">the MCA is often misused in order to place restrictions on </w:t>
      </w:r>
      <w:r w:rsidR="00C17A9F">
        <w:t>people who use services</w:t>
      </w:r>
      <w:r w:rsidR="009936EF">
        <w:t xml:space="preserve">, whilst another says </w:t>
      </w:r>
      <w:r w:rsidR="00CD0B09">
        <w:t xml:space="preserve">the guidance refers to the Mental Capacity Act 2006 </w:t>
      </w:r>
      <w:r w:rsidR="00AA6157">
        <w:t>and suggests this is a</w:t>
      </w:r>
      <w:r w:rsidR="00F42869">
        <w:t>n error.</w:t>
      </w:r>
    </w:p>
    <w:p w14:paraId="75830122" w14:textId="10C88AF3" w:rsidR="002F4FB6" w:rsidRDefault="002F4FB6" w:rsidP="0075151A">
      <w:r>
        <w:t>Some respondents feel that staff may require additional training or upskilling to support the implementation of this guidance</w:t>
      </w:r>
      <w:r w:rsidR="009C642C">
        <w:t xml:space="preserve">, whilst some respondents make suggestions around </w:t>
      </w:r>
      <w:r w:rsidR="00EE2659">
        <w:t>equalities considerations. T</w:t>
      </w:r>
      <w:r w:rsidR="00802713">
        <w:t xml:space="preserve">hey say impact assessments should be carried out or that the </w:t>
      </w:r>
      <w:r w:rsidR="008C5ABD">
        <w:t>guidance should refer to the public sector equalities duty</w:t>
      </w:r>
      <w:r w:rsidR="002E7973">
        <w:t xml:space="preserve">, </w:t>
      </w:r>
      <w:r w:rsidR="008C5ABD">
        <w:t>the Equalities Act</w:t>
      </w:r>
      <w:r w:rsidR="002E7973">
        <w:t xml:space="preserve"> and the Human Rights Act</w:t>
      </w:r>
      <w:r w:rsidR="008C5ABD">
        <w:t>.</w:t>
      </w:r>
    </w:p>
    <w:p w14:paraId="0AE8B9A0" w14:textId="6A5181DE" w:rsidR="00887591" w:rsidRDefault="00887591" w:rsidP="0075151A">
      <w:r>
        <w:t>Other suggestions put forward include:</w:t>
      </w:r>
    </w:p>
    <w:p w14:paraId="3C6C8F98" w14:textId="7BC31287" w:rsidR="00887591" w:rsidRDefault="00761F68" w:rsidP="00887591">
      <w:pPr>
        <w:pStyle w:val="ListParagraph"/>
        <w:numPr>
          <w:ilvl w:val="0"/>
          <w:numId w:val="17"/>
        </w:numPr>
      </w:pPr>
      <w:r>
        <w:t xml:space="preserve">A helpline to discuss the </w:t>
      </w:r>
      <w:proofErr w:type="gramStart"/>
      <w:r>
        <w:t>changes</w:t>
      </w:r>
      <w:r w:rsidR="00AF59E8">
        <w:t>;</w:t>
      </w:r>
      <w:proofErr w:type="gramEnd"/>
    </w:p>
    <w:p w14:paraId="0418A32A" w14:textId="78072A7C" w:rsidR="00761F68" w:rsidRDefault="000D5A3C" w:rsidP="00887591">
      <w:pPr>
        <w:pStyle w:val="ListParagraph"/>
        <w:numPr>
          <w:ilvl w:val="0"/>
          <w:numId w:val="17"/>
        </w:numPr>
      </w:pPr>
      <w:r>
        <w:t xml:space="preserve">An explicit requirement to make visitors feel </w:t>
      </w:r>
      <w:proofErr w:type="gramStart"/>
      <w:r>
        <w:t>welcome</w:t>
      </w:r>
      <w:r w:rsidR="00AF59E8">
        <w:t>;</w:t>
      </w:r>
      <w:proofErr w:type="gramEnd"/>
    </w:p>
    <w:p w14:paraId="17AA04ED" w14:textId="31D7DEAD" w:rsidR="005C011D" w:rsidRDefault="006D71FA" w:rsidP="00887591">
      <w:pPr>
        <w:pStyle w:val="ListParagraph"/>
        <w:numPr>
          <w:ilvl w:val="0"/>
          <w:numId w:val="17"/>
        </w:numPr>
      </w:pPr>
      <w:r>
        <w:t xml:space="preserve">Unrestricted visiting at all times for </w:t>
      </w:r>
      <w:r w:rsidR="00BB6502">
        <w:t>name</w:t>
      </w:r>
      <w:r w:rsidR="00D26E26">
        <w:t>d</w:t>
      </w:r>
      <w:r w:rsidR="00BB6502">
        <w:t xml:space="preserve"> </w:t>
      </w:r>
      <w:proofErr w:type="gramStart"/>
      <w:r w:rsidR="00BB6502">
        <w:t>relatives</w:t>
      </w:r>
      <w:r w:rsidR="00AF59E8">
        <w:t>;</w:t>
      </w:r>
      <w:proofErr w:type="gramEnd"/>
    </w:p>
    <w:p w14:paraId="3A5DA1EC" w14:textId="4D384EC1" w:rsidR="00D26E26" w:rsidRDefault="00E25823" w:rsidP="00887591">
      <w:pPr>
        <w:pStyle w:val="ListParagraph"/>
        <w:numPr>
          <w:ilvl w:val="0"/>
          <w:numId w:val="17"/>
        </w:numPr>
      </w:pPr>
      <w:r>
        <w:t xml:space="preserve">Provider use of accreditations schemes such as </w:t>
      </w:r>
      <w:proofErr w:type="gramStart"/>
      <w:r>
        <w:t>ISO9001</w:t>
      </w:r>
      <w:r w:rsidR="00AF59E8">
        <w:t>;</w:t>
      </w:r>
      <w:proofErr w:type="gramEnd"/>
    </w:p>
    <w:p w14:paraId="530116F8" w14:textId="09EDD2E4" w:rsidR="00E25823" w:rsidRDefault="00C90F1D" w:rsidP="00887591">
      <w:pPr>
        <w:pStyle w:val="ListParagraph"/>
        <w:numPr>
          <w:ilvl w:val="0"/>
          <w:numId w:val="17"/>
        </w:numPr>
      </w:pPr>
      <w:r>
        <w:t xml:space="preserve">Removal of visiting times and replacement with an appointment </w:t>
      </w:r>
      <w:proofErr w:type="gramStart"/>
      <w:r>
        <w:t>system</w:t>
      </w:r>
      <w:r w:rsidR="00AF59E8">
        <w:t>;</w:t>
      </w:r>
      <w:proofErr w:type="gramEnd"/>
    </w:p>
    <w:p w14:paraId="43E69CFF" w14:textId="3F0A6C50" w:rsidR="00C30444" w:rsidRDefault="00C30444" w:rsidP="00887591">
      <w:pPr>
        <w:pStyle w:val="ListParagraph"/>
        <w:numPr>
          <w:ilvl w:val="0"/>
          <w:numId w:val="17"/>
        </w:numPr>
      </w:pPr>
      <w:r>
        <w:t>Visiting times to coincide with doctor</w:t>
      </w:r>
      <w:r w:rsidR="00852FC4">
        <w:t xml:space="preserve">s’ visits to enable family </w:t>
      </w:r>
      <w:proofErr w:type="gramStart"/>
      <w:r w:rsidR="00852FC4">
        <w:t>support</w:t>
      </w:r>
      <w:r w:rsidR="00AF59E8">
        <w:t>;</w:t>
      </w:r>
      <w:proofErr w:type="gramEnd"/>
    </w:p>
    <w:p w14:paraId="722D7A7A" w14:textId="7951A478" w:rsidR="00BA4118" w:rsidRDefault="00513E4A" w:rsidP="00887591">
      <w:pPr>
        <w:pStyle w:val="ListParagraph"/>
        <w:numPr>
          <w:ilvl w:val="0"/>
          <w:numId w:val="17"/>
        </w:numPr>
      </w:pPr>
      <w:r>
        <w:t xml:space="preserve">Creation of Easy Read versions of the </w:t>
      </w:r>
      <w:proofErr w:type="gramStart"/>
      <w:r>
        <w:t>guidance</w:t>
      </w:r>
      <w:r w:rsidR="00AF59E8">
        <w:t>;</w:t>
      </w:r>
      <w:proofErr w:type="gramEnd"/>
    </w:p>
    <w:p w14:paraId="6233D532" w14:textId="0AD7041D" w:rsidR="00513E4A" w:rsidRDefault="004C6B00" w:rsidP="00887591">
      <w:pPr>
        <w:pStyle w:val="ListParagraph"/>
        <w:numPr>
          <w:ilvl w:val="0"/>
          <w:numId w:val="17"/>
        </w:numPr>
      </w:pPr>
      <w:r>
        <w:t xml:space="preserve">Including carers in decision-making, especially for </w:t>
      </w:r>
      <w:r w:rsidR="00602BDF">
        <w:t>people</w:t>
      </w:r>
      <w:r>
        <w:t xml:space="preserve"> with </w:t>
      </w:r>
      <w:proofErr w:type="gramStart"/>
      <w:r>
        <w:t>dementia</w:t>
      </w:r>
      <w:r w:rsidR="00AF59E8">
        <w:t>;</w:t>
      </w:r>
      <w:proofErr w:type="gramEnd"/>
    </w:p>
    <w:p w14:paraId="004D93BD" w14:textId="4B2A908B" w:rsidR="00484B7F" w:rsidRDefault="00205FD3" w:rsidP="00205FD3">
      <w:pPr>
        <w:pStyle w:val="ListParagraph"/>
        <w:numPr>
          <w:ilvl w:val="0"/>
          <w:numId w:val="17"/>
        </w:numPr>
      </w:pPr>
      <w:r>
        <w:t xml:space="preserve">Making requirements related to Power of Attorney clear for the </w:t>
      </w:r>
      <w:proofErr w:type="gramStart"/>
      <w:r>
        <w:t>public</w:t>
      </w:r>
      <w:r w:rsidR="00AF59E8">
        <w:t>;</w:t>
      </w:r>
      <w:proofErr w:type="gramEnd"/>
    </w:p>
    <w:p w14:paraId="73EB395D" w14:textId="3371A8A4" w:rsidR="00205FD3" w:rsidRDefault="00E3145A" w:rsidP="00205FD3">
      <w:pPr>
        <w:pStyle w:val="ListParagraph"/>
        <w:numPr>
          <w:ilvl w:val="0"/>
          <w:numId w:val="17"/>
        </w:numPr>
      </w:pPr>
      <w:r>
        <w:t xml:space="preserve">Dissemination of the CQC whistleblowing </w:t>
      </w:r>
      <w:proofErr w:type="gramStart"/>
      <w:r>
        <w:t>policy</w:t>
      </w:r>
      <w:r w:rsidR="00AF59E8">
        <w:t>;</w:t>
      </w:r>
      <w:proofErr w:type="gramEnd"/>
    </w:p>
    <w:p w14:paraId="67151424" w14:textId="16530820" w:rsidR="00E3145A" w:rsidRDefault="004260C4" w:rsidP="00205FD3">
      <w:pPr>
        <w:pStyle w:val="ListParagraph"/>
        <w:numPr>
          <w:ilvl w:val="0"/>
          <w:numId w:val="17"/>
        </w:numPr>
      </w:pPr>
      <w:r>
        <w:t xml:space="preserve">Ensuring accompanying staff members can facilitate improved </w:t>
      </w:r>
      <w:proofErr w:type="gramStart"/>
      <w:r>
        <w:t>communication</w:t>
      </w:r>
      <w:r w:rsidR="00AF59E8">
        <w:t>;</w:t>
      </w:r>
      <w:proofErr w:type="gramEnd"/>
    </w:p>
    <w:p w14:paraId="59ED201E" w14:textId="6B2C3E68" w:rsidR="004260C4" w:rsidRDefault="00D026FA" w:rsidP="00205FD3">
      <w:pPr>
        <w:pStyle w:val="ListParagraph"/>
        <w:numPr>
          <w:ilvl w:val="0"/>
          <w:numId w:val="17"/>
        </w:numPr>
      </w:pPr>
      <w:r>
        <w:t xml:space="preserve">Specific references in the guidance to the role of </w:t>
      </w:r>
      <w:proofErr w:type="gramStart"/>
      <w:r>
        <w:t>ICS</w:t>
      </w:r>
      <w:r w:rsidR="00723D7C">
        <w:t>s</w:t>
      </w:r>
      <w:r w:rsidR="00AF59E8">
        <w:t>;</w:t>
      </w:r>
      <w:proofErr w:type="gramEnd"/>
    </w:p>
    <w:p w14:paraId="7EEE1092" w14:textId="372E2958" w:rsidR="004812AC" w:rsidRDefault="004812AC" w:rsidP="004812AC">
      <w:pPr>
        <w:pStyle w:val="ListParagraph"/>
        <w:numPr>
          <w:ilvl w:val="0"/>
          <w:numId w:val="17"/>
        </w:numPr>
      </w:pPr>
      <w:r>
        <w:t xml:space="preserve">Creation of a Visiting Plan for all </w:t>
      </w:r>
      <w:r w:rsidR="00602BDF">
        <w:t xml:space="preserve">people who use </w:t>
      </w:r>
      <w:proofErr w:type="gramStart"/>
      <w:r w:rsidR="00602BDF">
        <w:t>services</w:t>
      </w:r>
      <w:r w:rsidR="00AF59E8">
        <w:t>;</w:t>
      </w:r>
      <w:proofErr w:type="gramEnd"/>
    </w:p>
    <w:p w14:paraId="548EFB12" w14:textId="37A767C7" w:rsidR="007C7E1C" w:rsidRDefault="007C7E1C" w:rsidP="004812AC">
      <w:pPr>
        <w:pStyle w:val="ListParagraph"/>
        <w:numPr>
          <w:ilvl w:val="0"/>
          <w:numId w:val="17"/>
        </w:numPr>
      </w:pPr>
      <w:r>
        <w:t xml:space="preserve">Recognition of staff </w:t>
      </w:r>
      <w:proofErr w:type="gramStart"/>
      <w:r>
        <w:t>wellb</w:t>
      </w:r>
      <w:r w:rsidR="00316BC6">
        <w:t>e</w:t>
      </w:r>
      <w:r>
        <w:t>ing</w:t>
      </w:r>
      <w:r w:rsidR="00AF59E8">
        <w:t>;</w:t>
      </w:r>
      <w:proofErr w:type="gramEnd"/>
    </w:p>
    <w:p w14:paraId="68A5CEA5" w14:textId="03F1E911" w:rsidR="00EF637B" w:rsidRDefault="00704C2E" w:rsidP="004812AC">
      <w:pPr>
        <w:pStyle w:val="ListParagraph"/>
        <w:numPr>
          <w:ilvl w:val="0"/>
          <w:numId w:val="17"/>
        </w:numPr>
      </w:pPr>
      <w:r>
        <w:t xml:space="preserve">Hospital facilities for overnight stays for relatives or </w:t>
      </w:r>
      <w:proofErr w:type="gramStart"/>
      <w:r>
        <w:t>carers</w:t>
      </w:r>
      <w:r w:rsidR="00AF59E8">
        <w:t>;</w:t>
      </w:r>
      <w:proofErr w:type="gramEnd"/>
    </w:p>
    <w:p w14:paraId="64FED2AE" w14:textId="39C51321" w:rsidR="00313A6A" w:rsidRDefault="008A3E4E" w:rsidP="004812AC">
      <w:pPr>
        <w:pStyle w:val="ListParagraph"/>
        <w:numPr>
          <w:ilvl w:val="0"/>
          <w:numId w:val="17"/>
        </w:numPr>
      </w:pPr>
      <w:r>
        <w:t xml:space="preserve">Publication of </w:t>
      </w:r>
      <w:r w:rsidR="00B252F9">
        <w:t xml:space="preserve">statistics covering the number of times </w:t>
      </w:r>
      <w:r w:rsidR="002E3D1D">
        <w:t>providers have restricted visiting</w:t>
      </w:r>
      <w:r w:rsidR="00AF59E8">
        <w:t>; and</w:t>
      </w:r>
    </w:p>
    <w:p w14:paraId="742588D4" w14:textId="3028FFC9" w:rsidR="008C4960" w:rsidRDefault="004812AC" w:rsidP="004812AC">
      <w:pPr>
        <w:pStyle w:val="ListParagraph"/>
        <w:numPr>
          <w:ilvl w:val="0"/>
          <w:numId w:val="17"/>
        </w:numPr>
        <w:spacing w:after="330"/>
      </w:pPr>
      <w:r>
        <w:t>Further information around closed cultures</w:t>
      </w:r>
      <w:r w:rsidR="00AF59E8">
        <w:t>.</w:t>
      </w:r>
    </w:p>
    <w:p w14:paraId="64D12FD3" w14:textId="6E4A3A6C" w:rsidR="00790405" w:rsidRDefault="00790405" w:rsidP="00790405">
      <w:pPr>
        <w:pStyle w:val="Heading3"/>
      </w:pPr>
      <w:bookmarkStart w:id="67" w:name="_Toc162258488"/>
      <w:r>
        <w:t>Focus groups</w:t>
      </w:r>
      <w:r w:rsidR="00223C86">
        <w:t xml:space="preserve"> and </w:t>
      </w:r>
      <w:proofErr w:type="gramStart"/>
      <w:r w:rsidR="00223C86">
        <w:t>workshops</w:t>
      </w:r>
      <w:bookmarkEnd w:id="67"/>
      <w:proofErr w:type="gramEnd"/>
    </w:p>
    <w:p w14:paraId="4824AB43" w14:textId="5CE65D0B" w:rsidR="00790405" w:rsidRDefault="00193F83" w:rsidP="00790405">
      <w:r>
        <w:t xml:space="preserve">Participants have relatively little experience of restrictions to visiting or to accompanying people to appointments, and are therefore </w:t>
      </w:r>
      <w:r w:rsidR="00FC570F">
        <w:t xml:space="preserve">surprised the guidance is being issued. Older participants in particular </w:t>
      </w:r>
      <w:r w:rsidR="001505E6">
        <w:t>have experience of greater levels of restriction in the past. However, most participants understand the rationale for the guidance on</w:t>
      </w:r>
      <w:r w:rsidR="001B629F">
        <w:t xml:space="preserve">ce they have had it explained. </w:t>
      </w:r>
      <w:r w:rsidR="00E079D4">
        <w:t>They question whether the guidance would be superseded by restrictions like those seen in the Covid-19 pandemic</w:t>
      </w:r>
      <w:r w:rsidR="003C395F">
        <w:t>, and whether the public could use the guidance to challenges or report providers who are not following it.</w:t>
      </w:r>
    </w:p>
    <w:p w14:paraId="76FCD8F2" w14:textId="1D2D59CF" w:rsidR="006D21A8" w:rsidRDefault="009A493C" w:rsidP="00790405">
      <w:r>
        <w:t xml:space="preserve">Participants suggest that </w:t>
      </w:r>
      <w:r w:rsidR="007246BE">
        <w:t>if the guidance is partly intended to help people using health and social care services and their families, friends or advocates know what to expect, then a simplified version is required.</w:t>
      </w:r>
      <w:r w:rsidR="008B4ADA">
        <w:t xml:space="preserve"> They say a simplified version could help hold services to account.</w:t>
      </w:r>
    </w:p>
    <w:p w14:paraId="09DCA364" w14:textId="24664113" w:rsidR="00CE0967" w:rsidRDefault="00BD0282" w:rsidP="00CE0967">
      <w:pPr>
        <w:rPr>
          <w:lang w:val="en-US"/>
        </w:rPr>
      </w:pPr>
      <w:r>
        <w:t xml:space="preserve">Participants also suggest that they </w:t>
      </w:r>
      <w:r w:rsidR="000D2AFA">
        <w:t>guidance may need to differ for different services (</w:t>
      </w:r>
      <w:r w:rsidR="00AF59E8">
        <w:t>e.g.</w:t>
      </w:r>
      <w:r w:rsidR="000D2AFA">
        <w:t xml:space="preserve"> hospitals and care homes)</w:t>
      </w:r>
      <w:r w:rsidR="002A63A8">
        <w:t xml:space="preserve"> and that it could touch on the value of providing visitors with privacy.</w:t>
      </w:r>
    </w:p>
    <w:p w14:paraId="79E2B321" w14:textId="7F49ADE9" w:rsidR="00CD00C2" w:rsidRDefault="00CE0967" w:rsidP="00AC2CB6">
      <w:pPr>
        <w:pStyle w:val="Heading1"/>
        <w:numPr>
          <w:ilvl w:val="0"/>
          <w:numId w:val="0"/>
        </w:numPr>
        <w:ind w:left="431" w:hanging="431"/>
      </w:pPr>
      <w:bookmarkStart w:id="68" w:name="_Toc162258489"/>
      <w:r w:rsidRPr="001D63C3">
        <w:t>Appendi</w:t>
      </w:r>
      <w:r w:rsidR="00AC2CB6">
        <w:t>ces</w:t>
      </w:r>
      <w:bookmarkEnd w:id="68"/>
    </w:p>
    <w:p w14:paraId="46C81576" w14:textId="0395A935" w:rsidR="00CF1160" w:rsidRDefault="00AC2CB6" w:rsidP="00AC2CB6">
      <w:pPr>
        <w:pStyle w:val="Heading2"/>
        <w:numPr>
          <w:ilvl w:val="0"/>
          <w:numId w:val="0"/>
        </w:numPr>
        <w:ind w:left="576" w:hanging="576"/>
      </w:pPr>
      <w:bookmarkStart w:id="69" w:name="_Toc162258490"/>
      <w:r>
        <w:t>Appendix 1: Survey text</w:t>
      </w:r>
      <w:bookmarkEnd w:id="69"/>
    </w:p>
    <w:p w14:paraId="11B558D2" w14:textId="77777777" w:rsidR="00D20387" w:rsidRPr="00D20387" w:rsidRDefault="00D20387" w:rsidP="00D20387">
      <w:pPr>
        <w:rPr>
          <w:rFonts w:ascii="Arial" w:hAnsi="Arial"/>
          <w:b/>
          <w:bCs/>
          <w:lang w:eastAsia="en-US"/>
        </w:rPr>
      </w:pPr>
      <w:r w:rsidRPr="00D20387">
        <w:rPr>
          <w:b/>
          <w:bCs/>
          <w:lang w:eastAsia="en-US"/>
        </w:rPr>
        <w:t>About you</w:t>
      </w:r>
    </w:p>
    <w:p w14:paraId="751D2F13"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 xml:space="preserve">For the following questions ‘about you’ we understand that more than one option may apply. However, please select the one that best describes how you are responding today. </w:t>
      </w:r>
    </w:p>
    <w:p w14:paraId="7BA3F458"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Which of the following best describes the capacity in which you are responding today:</w:t>
      </w:r>
    </w:p>
    <w:p w14:paraId="5BE1CB54" w14:textId="77777777" w:rsidR="00D20387" w:rsidRDefault="00D20387" w:rsidP="00D20387">
      <w:pPr>
        <w:pStyle w:val="ListParagraph"/>
        <w:numPr>
          <w:ilvl w:val="0"/>
          <w:numId w:val="18"/>
        </w:numPr>
        <w:spacing w:after="160" w:line="256" w:lineRule="auto"/>
        <w:contextualSpacing/>
        <w:rPr>
          <w:rFonts w:cs="Arial"/>
          <w:bCs/>
          <w:kern w:val="2"/>
          <w14:ligatures w14:val="standardContextual"/>
        </w:rPr>
      </w:pPr>
      <w:r>
        <w:rPr>
          <w:rFonts w:cs="Arial"/>
          <w:bCs/>
          <w:kern w:val="2"/>
          <w14:ligatures w14:val="standardContextual"/>
        </w:rPr>
        <w:t xml:space="preserve">I am responding as an </w:t>
      </w:r>
      <w:proofErr w:type="gramStart"/>
      <w:r>
        <w:rPr>
          <w:rFonts w:cs="Arial"/>
          <w:bCs/>
          <w:kern w:val="2"/>
          <w14:ligatures w14:val="standardContextual"/>
        </w:rPr>
        <w:t>individual</w:t>
      </w:r>
      <w:proofErr w:type="gramEnd"/>
      <w:r>
        <w:rPr>
          <w:rFonts w:cs="Arial"/>
          <w:bCs/>
          <w:kern w:val="2"/>
          <w14:ligatures w14:val="standardContextual"/>
        </w:rPr>
        <w:t xml:space="preserve"> </w:t>
      </w:r>
    </w:p>
    <w:p w14:paraId="00423CFF" w14:textId="77777777" w:rsidR="00D20387" w:rsidRDefault="00D20387" w:rsidP="00D20387">
      <w:pPr>
        <w:pStyle w:val="ListParagraph"/>
        <w:numPr>
          <w:ilvl w:val="0"/>
          <w:numId w:val="18"/>
        </w:numPr>
        <w:spacing w:after="160" w:line="256" w:lineRule="auto"/>
        <w:contextualSpacing/>
        <w:rPr>
          <w:rFonts w:cs="Arial"/>
          <w:bCs/>
          <w:kern w:val="2"/>
          <w14:ligatures w14:val="standardContextual"/>
        </w:rPr>
      </w:pPr>
      <w:r>
        <w:rPr>
          <w:rFonts w:cs="Arial"/>
          <w:bCs/>
          <w:kern w:val="2"/>
          <w14:ligatures w14:val="standardContextual"/>
        </w:rPr>
        <w:t xml:space="preserve">I am responding on behalf of an </w:t>
      </w:r>
      <w:proofErr w:type="gramStart"/>
      <w:r>
        <w:rPr>
          <w:rFonts w:cs="Arial"/>
          <w:bCs/>
          <w:kern w:val="2"/>
          <w14:ligatures w14:val="standardContextual"/>
        </w:rPr>
        <w:t>organisation</w:t>
      </w:r>
      <w:proofErr w:type="gramEnd"/>
    </w:p>
    <w:p w14:paraId="55792700" w14:textId="77777777" w:rsidR="00D20387" w:rsidRDefault="00D20387" w:rsidP="00D20387">
      <w:pPr>
        <w:spacing w:after="160" w:line="256" w:lineRule="auto"/>
        <w:rPr>
          <w:rFonts w:cs="Arial"/>
          <w:bCs/>
          <w:i/>
          <w:iCs/>
          <w:kern w:val="2"/>
          <w:lang w:eastAsia="en-US"/>
          <w14:ligatures w14:val="standardContextual"/>
        </w:rPr>
      </w:pPr>
    </w:p>
    <w:p w14:paraId="68B6326C" w14:textId="5CE19760" w:rsidR="00D20387" w:rsidRDefault="00D20387" w:rsidP="00D20387">
      <w:pPr>
        <w:spacing w:after="160" w:line="256" w:lineRule="auto"/>
        <w:rPr>
          <w:rFonts w:cs="Arial"/>
          <w:bCs/>
          <w:i/>
          <w:iCs/>
          <w:kern w:val="2"/>
          <w:lang w:eastAsia="en-US"/>
          <w14:ligatures w14:val="standardContextual"/>
        </w:rPr>
      </w:pPr>
      <w:r>
        <w:rPr>
          <w:rFonts w:cs="Arial"/>
          <w:bCs/>
          <w:i/>
          <w:iCs/>
          <w:kern w:val="2"/>
          <w:lang w:eastAsia="en-US"/>
          <w14:ligatures w14:val="standardContextual"/>
        </w:rPr>
        <w:t>If responding on behalf of an organisation:</w:t>
      </w:r>
    </w:p>
    <w:p w14:paraId="30B953A9"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I am completing this form as a:</w:t>
      </w:r>
    </w:p>
    <w:p w14:paraId="50CB3D4E"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Health or social care commissioner</w:t>
      </w:r>
    </w:p>
    <w:p w14:paraId="1FFBBB0B"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Health or care service provider (go to list of service types)</w:t>
      </w:r>
    </w:p>
    <w:p w14:paraId="17436971"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Regulator or arm’s length body</w:t>
      </w:r>
    </w:p>
    <w:p w14:paraId="1030E2BB"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Trade body or membership organisation for service providers</w:t>
      </w:r>
    </w:p>
    <w:p w14:paraId="3E76C8C5"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Voluntary or community sector organisation representative</w:t>
      </w:r>
    </w:p>
    <w:p w14:paraId="6E01072E"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Other</w:t>
      </w:r>
    </w:p>
    <w:p w14:paraId="387D52D8"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If you selected ‘Other’ please give a short description of your organisation if possible</w:t>
      </w:r>
    </w:p>
    <w:p w14:paraId="3ADFE7EF"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Please tell us the name of the organisation you are responding on behalf of:</w:t>
      </w:r>
    </w:p>
    <w:p w14:paraId="3AD18FE5" w14:textId="77777777" w:rsidR="00D20387" w:rsidRDefault="00D20387" w:rsidP="00D20387">
      <w:pPr>
        <w:spacing w:after="160" w:line="256" w:lineRule="auto"/>
        <w:rPr>
          <w:rFonts w:cs="Arial"/>
          <w:bCs/>
          <w:kern w:val="2"/>
          <w:lang w:eastAsia="en-US"/>
          <w14:ligatures w14:val="standardContextual"/>
        </w:rPr>
      </w:pPr>
    </w:p>
    <w:p w14:paraId="148A1664" w14:textId="77777777" w:rsidR="00D20387" w:rsidRDefault="00D20387" w:rsidP="00D20387">
      <w:pPr>
        <w:spacing w:after="160" w:line="256" w:lineRule="auto"/>
        <w:rPr>
          <w:rFonts w:cs="Arial"/>
          <w:bCs/>
          <w:i/>
          <w:iCs/>
          <w:kern w:val="2"/>
          <w:lang w:eastAsia="en-US"/>
          <w14:ligatures w14:val="standardContextual"/>
        </w:rPr>
      </w:pPr>
      <w:r>
        <w:rPr>
          <w:rFonts w:cs="Arial"/>
          <w:bCs/>
          <w:i/>
          <w:iCs/>
          <w:kern w:val="2"/>
          <w:lang w:eastAsia="en-US"/>
          <w14:ligatures w14:val="standardContextual"/>
        </w:rPr>
        <w:t>If responding as an individual:</w:t>
      </w:r>
    </w:p>
    <w:p w14:paraId="1089B7C6"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Carer of somebody using health and social care services</w:t>
      </w:r>
    </w:p>
    <w:p w14:paraId="0E5BD850"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CQC employee</w:t>
      </w:r>
    </w:p>
    <w:p w14:paraId="74861D12"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Health or care service employee (go to list of service types)</w:t>
      </w:r>
    </w:p>
    <w:p w14:paraId="58163B97"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Expert by Experience</w:t>
      </w:r>
    </w:p>
    <w:p w14:paraId="67F8FA07"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 xml:space="preserve">Member of the public/person who uses health or social care </w:t>
      </w:r>
      <w:proofErr w:type="gramStart"/>
      <w:r>
        <w:rPr>
          <w:rFonts w:cs="Arial"/>
          <w:bCs/>
          <w:kern w:val="2"/>
          <w:lang w:eastAsia="en-US"/>
          <w14:ligatures w14:val="standardContextual"/>
        </w:rPr>
        <w:t>services</w:t>
      </w:r>
      <w:proofErr w:type="gramEnd"/>
    </w:p>
    <w:p w14:paraId="559CC724"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Parliamentarian/Councillor</w:t>
      </w:r>
    </w:p>
    <w:p w14:paraId="7A909FCB"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Student/researcher</w:t>
      </w:r>
    </w:p>
    <w:p w14:paraId="194F2848" w14:textId="77777777" w:rsidR="00D20387" w:rsidRDefault="00D20387" w:rsidP="00D20387">
      <w:pPr>
        <w:numPr>
          <w:ilvl w:val="0"/>
          <w:numId w:val="19"/>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Other</w:t>
      </w:r>
    </w:p>
    <w:p w14:paraId="0CC91D9D" w14:textId="77777777" w:rsidR="00D20387" w:rsidRDefault="00D20387" w:rsidP="00D20387">
      <w:pPr>
        <w:spacing w:after="160" w:line="256" w:lineRule="auto"/>
        <w:rPr>
          <w:rFonts w:cs="Arial"/>
          <w:bCs/>
          <w:kern w:val="2"/>
          <w:lang w:eastAsia="en-US"/>
          <w14:ligatures w14:val="standardContextual"/>
        </w:rPr>
      </w:pPr>
    </w:p>
    <w:p w14:paraId="1A81C024"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If you selected ‘Other’ please give a short description of your role if possible</w:t>
      </w:r>
    </w:p>
    <w:p w14:paraId="7EB4F014" w14:textId="77777777" w:rsidR="00D20387" w:rsidRDefault="00D20387" w:rsidP="00D20387">
      <w:pPr>
        <w:spacing w:after="160" w:line="256" w:lineRule="auto"/>
        <w:rPr>
          <w:rFonts w:cs="Arial"/>
          <w:bCs/>
          <w:kern w:val="2"/>
          <w:lang w:eastAsia="en-US"/>
          <w14:ligatures w14:val="standardContextual"/>
        </w:rPr>
      </w:pPr>
    </w:p>
    <w:p w14:paraId="7E6B28A5"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Please check the box below if you do not want us to publish any of your comments (we will not include any personal details).</w:t>
      </w:r>
    </w:p>
    <w:p w14:paraId="70034C08" w14:textId="7E636F44" w:rsidR="00D20387" w:rsidRDefault="00D20387" w:rsidP="00D20387">
      <w:pPr>
        <w:spacing w:after="160" w:line="256" w:lineRule="auto"/>
        <w:rPr>
          <w:rFonts w:cs="Arial"/>
          <w:bCs/>
          <w:kern w:val="2"/>
          <w:u w:val="single"/>
          <w:lang w:eastAsia="en-US"/>
          <w14:ligatures w14:val="standardContextual"/>
        </w:rPr>
      </w:pPr>
      <w:r>
        <w:rPr>
          <w:rFonts w:cs="Arial"/>
          <w:noProof/>
          <w:kern w:val="2"/>
          <w:lang w:eastAsia="en-US"/>
        </w:rPr>
        <w:drawing>
          <wp:inline distT="0" distB="0" distL="0" distR="0" wp14:anchorId="633209F8" wp14:editId="24F8F889">
            <wp:extent cx="311150" cy="311150"/>
            <wp:effectExtent l="0" t="0" r="0" b="0"/>
            <wp:docPr id="514480851" name="Graphic 1" descr="Stop outline"/>
            <wp:cNvGraphicFramePr/>
            <a:graphic xmlns:a="http://schemas.openxmlformats.org/drawingml/2006/main">
              <a:graphicData uri="http://schemas.openxmlformats.org/drawingml/2006/picture">
                <pic:pic xmlns:pic="http://schemas.openxmlformats.org/drawingml/2006/picture">
                  <pic:nvPicPr>
                    <pic:cNvPr id="514480851" name="Graphic 514480851" descr="Stop outline"/>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310515" cy="310515"/>
                    </a:xfrm>
                    <a:prstGeom prst="rect">
                      <a:avLst/>
                    </a:prstGeom>
                  </pic:spPr>
                </pic:pic>
              </a:graphicData>
            </a:graphic>
          </wp:inline>
        </w:drawing>
      </w:r>
    </w:p>
    <w:p w14:paraId="4988C61E" w14:textId="77777777" w:rsidR="00D20387" w:rsidRDefault="00D20387" w:rsidP="00D20387">
      <w:pPr>
        <w:spacing w:after="160" w:line="256" w:lineRule="auto"/>
        <w:rPr>
          <w:rFonts w:cs="Arial"/>
          <w:bCs/>
          <w:kern w:val="2"/>
          <w:u w:val="single"/>
          <w:lang w:eastAsia="en-US"/>
          <w14:ligatures w14:val="standardContextual"/>
        </w:rPr>
      </w:pPr>
      <w:r>
        <w:rPr>
          <w:rFonts w:cs="Arial"/>
          <w:bCs/>
          <w:kern w:val="2"/>
          <w:u w:val="single"/>
          <w:lang w:eastAsia="en-US"/>
          <w14:ligatures w14:val="standardContextual"/>
        </w:rPr>
        <w:t>Service type list (only for those selecting provider/employee above)</w:t>
      </w:r>
    </w:p>
    <w:p w14:paraId="1F254671"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 xml:space="preserve">Which of the following best describes the sector you work in or are associated </w:t>
      </w:r>
      <w:proofErr w:type="gramStart"/>
      <w:r>
        <w:rPr>
          <w:rFonts w:cs="Arial"/>
          <w:bCs/>
          <w:kern w:val="2"/>
          <w:lang w:eastAsia="en-US"/>
          <w14:ligatures w14:val="standardContextual"/>
        </w:rPr>
        <w:t>with</w:t>
      </w:r>
      <w:proofErr w:type="gramEnd"/>
    </w:p>
    <w:p w14:paraId="740C12D9"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Acute Hospital – Independent</w:t>
      </w:r>
    </w:p>
    <w:p w14:paraId="0E3BF8B6"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Acute Hospital – NHS</w:t>
      </w:r>
    </w:p>
    <w:p w14:paraId="2DC1048F"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Ambulance service – Independent</w:t>
      </w:r>
    </w:p>
    <w:p w14:paraId="60D89C64"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Ambulance service – NHS</w:t>
      </w:r>
    </w:p>
    <w:p w14:paraId="70F49C3D"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Adult social care – community based/</w:t>
      </w:r>
      <w:proofErr w:type="gramStart"/>
      <w:r>
        <w:rPr>
          <w:rFonts w:cs="Arial"/>
          <w:bCs/>
          <w:kern w:val="2"/>
          <w:lang w:eastAsia="en-US"/>
          <w14:ligatures w14:val="standardContextual"/>
        </w:rPr>
        <w:t>homecare</w:t>
      </w:r>
      <w:proofErr w:type="gramEnd"/>
      <w:r>
        <w:rPr>
          <w:rFonts w:cs="Arial"/>
          <w:bCs/>
          <w:kern w:val="2"/>
          <w:lang w:eastAsia="en-US"/>
          <w14:ligatures w14:val="standardContextual"/>
        </w:rPr>
        <w:t xml:space="preserve"> </w:t>
      </w:r>
    </w:p>
    <w:p w14:paraId="731AD049"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Adult social care – residential or nursing care home</w:t>
      </w:r>
    </w:p>
    <w:p w14:paraId="66B571BC"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Community health service – NHS and independent</w:t>
      </w:r>
    </w:p>
    <w:p w14:paraId="59D924D1"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Dental practice</w:t>
      </w:r>
    </w:p>
    <w:p w14:paraId="7A6658DD"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GP service</w:t>
      </w:r>
    </w:p>
    <w:p w14:paraId="436C088D"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Hospice service</w:t>
      </w:r>
    </w:p>
    <w:p w14:paraId="2290E337"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Independent consulting doctor/independent clinic</w:t>
      </w:r>
    </w:p>
    <w:p w14:paraId="2B696E3A"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Substance Misuse Service</w:t>
      </w:r>
    </w:p>
    <w:p w14:paraId="06B67839" w14:textId="77777777" w:rsidR="00D20387" w:rsidRDefault="00D20387" w:rsidP="00D20387">
      <w:pPr>
        <w:numPr>
          <w:ilvl w:val="0"/>
          <w:numId w:val="20"/>
        </w:numPr>
        <w:spacing w:after="0" w:line="256" w:lineRule="auto"/>
        <w:contextualSpacing/>
        <w:rPr>
          <w:rFonts w:cs="Arial"/>
          <w:bCs/>
          <w:kern w:val="2"/>
          <w:lang w:eastAsia="en-US"/>
          <w14:ligatures w14:val="standardContextual"/>
        </w:rPr>
      </w:pPr>
      <w:r>
        <w:rPr>
          <w:rFonts w:cs="Arial"/>
          <w:bCs/>
          <w:kern w:val="2"/>
          <w:lang w:eastAsia="en-US"/>
          <w14:ligatures w14:val="standardContextual"/>
        </w:rPr>
        <w:t>Other</w:t>
      </w:r>
    </w:p>
    <w:p w14:paraId="212ECB52" w14:textId="77777777" w:rsidR="00D20387" w:rsidRDefault="00D20387" w:rsidP="00D20387">
      <w:pPr>
        <w:spacing w:after="160" w:line="256" w:lineRule="auto"/>
        <w:rPr>
          <w:rFonts w:cs="Arial"/>
          <w:bCs/>
          <w:kern w:val="2"/>
          <w:lang w:eastAsia="en-US"/>
          <w14:ligatures w14:val="standardContextual"/>
        </w:rPr>
      </w:pPr>
      <w:r>
        <w:rPr>
          <w:rFonts w:cs="Arial"/>
          <w:bCs/>
          <w:kern w:val="2"/>
          <w:lang w:eastAsia="en-US"/>
          <w14:ligatures w14:val="standardContextual"/>
        </w:rPr>
        <w:t>If you selected ‘Other’ please give a short description of the sector you are associated with</w:t>
      </w:r>
    </w:p>
    <w:p w14:paraId="1B3ACD80" w14:textId="77777777" w:rsidR="00D20387" w:rsidRDefault="00D20387" w:rsidP="00D20387">
      <w:pPr>
        <w:spacing w:after="160" w:line="256" w:lineRule="auto"/>
        <w:rPr>
          <w:rFonts w:cs="Arial"/>
          <w:bCs/>
          <w:kern w:val="2"/>
          <w:lang w:eastAsia="en-US"/>
          <w14:ligatures w14:val="standardContextual"/>
        </w:rPr>
      </w:pPr>
    </w:p>
    <w:p w14:paraId="39EA70A1" w14:textId="77777777" w:rsidR="00D20387" w:rsidRDefault="00D20387" w:rsidP="00D20387">
      <w:pPr>
        <w:rPr>
          <w:rFonts w:eastAsiaTheme="minorHAnsi" w:cstheme="minorBidi"/>
          <w:b/>
          <w:bCs/>
          <w:sz w:val="24"/>
        </w:rPr>
      </w:pPr>
      <w:r>
        <w:rPr>
          <w:b/>
        </w:rPr>
        <w:t>Consultation questions</w:t>
      </w:r>
    </w:p>
    <w:p w14:paraId="14041791" w14:textId="77777777" w:rsidR="00D20387" w:rsidRDefault="00D20387" w:rsidP="00D20387">
      <w:pPr>
        <w:rPr>
          <w:bCs/>
          <w:color w:val="000000"/>
        </w:rPr>
      </w:pPr>
      <w:bookmarkStart w:id="70" w:name="_Hlk153287344"/>
      <w:r>
        <w:rPr>
          <w:b/>
        </w:rPr>
        <w:t>Question 1</w:t>
      </w:r>
      <w:r>
        <w:t>:</w:t>
      </w:r>
      <w:r>
        <w:rPr>
          <w:color w:val="000000" w:themeColor="text1"/>
        </w:rPr>
        <w:t xml:space="preserve"> Do you agree that the guidance clarifies the requirements on care homes, hospitals and hospices to</w:t>
      </w:r>
      <w:bookmarkEnd w:id="70"/>
      <w:r>
        <w:rPr>
          <w:color w:val="000000" w:themeColor="text1"/>
        </w:rPr>
        <w:t xml:space="preserve"> facilitate people using their services to receive visits from people they want to see?</w:t>
      </w:r>
    </w:p>
    <w:p w14:paraId="7C08DD3B" w14:textId="77777777" w:rsidR="00D20387" w:rsidRDefault="00D20387" w:rsidP="00D20387">
      <w:pPr>
        <w:rPr>
          <w:color w:val="000000"/>
        </w:rPr>
      </w:pPr>
      <w:r>
        <w:rPr>
          <w:color w:val="000000"/>
        </w:rPr>
        <w:t xml:space="preserve">Strongly disagree/Disagree/Neither agree nor disagree/Agree/Strongly </w:t>
      </w:r>
      <w:proofErr w:type="gramStart"/>
      <w:r>
        <w:rPr>
          <w:color w:val="000000"/>
        </w:rPr>
        <w:t>agree</w:t>
      </w:r>
      <w:proofErr w:type="gramEnd"/>
      <w:r>
        <w:rPr>
          <w:color w:val="000000"/>
        </w:rPr>
        <w:t xml:space="preserve"> </w:t>
      </w:r>
    </w:p>
    <w:p w14:paraId="7B1C0C2D" w14:textId="77777777" w:rsidR="00D20387" w:rsidRDefault="00D20387" w:rsidP="00D20387">
      <w:pPr>
        <w:rPr>
          <w:color w:val="000000"/>
        </w:rPr>
      </w:pPr>
      <w:r>
        <w:rPr>
          <w:color w:val="000000"/>
        </w:rPr>
        <w:t>Please provide any further comments (free text)</w:t>
      </w:r>
    </w:p>
    <w:p w14:paraId="7E0C2257" w14:textId="77777777" w:rsidR="00D20387" w:rsidRDefault="00D20387" w:rsidP="00D20387">
      <w:pPr>
        <w:rPr>
          <w:color w:val="000000"/>
        </w:rPr>
      </w:pPr>
      <w:r>
        <w:rPr>
          <w:b/>
        </w:rPr>
        <w:t>Question 2</w:t>
      </w:r>
      <w:r>
        <w:t>:</w:t>
      </w:r>
      <w:r>
        <w:rPr>
          <w:color w:val="000000" w:themeColor="text1"/>
        </w:rPr>
        <w:t xml:space="preserve"> Do you agree that the guidance clarifies the requirements on care homes to make sure people using their service are not discouraged from going out on visits from the care home?</w:t>
      </w:r>
    </w:p>
    <w:p w14:paraId="328E5785" w14:textId="77777777" w:rsidR="00D20387" w:rsidRDefault="00D20387" w:rsidP="00D20387">
      <w:pPr>
        <w:rPr>
          <w:color w:val="000000"/>
        </w:rPr>
      </w:pPr>
      <w:r>
        <w:rPr>
          <w:color w:val="000000"/>
        </w:rPr>
        <w:t xml:space="preserve">Strongly disagree/Disagree/Neither agree nor disagree/Agree/Strongly </w:t>
      </w:r>
      <w:proofErr w:type="gramStart"/>
      <w:r>
        <w:rPr>
          <w:color w:val="000000"/>
        </w:rPr>
        <w:t>agree</w:t>
      </w:r>
      <w:proofErr w:type="gramEnd"/>
      <w:r>
        <w:rPr>
          <w:color w:val="000000"/>
        </w:rPr>
        <w:t xml:space="preserve"> </w:t>
      </w:r>
    </w:p>
    <w:p w14:paraId="19C06328" w14:textId="77777777" w:rsidR="00D20387" w:rsidRDefault="00D20387" w:rsidP="00D20387">
      <w:pPr>
        <w:rPr>
          <w:color w:val="000000"/>
        </w:rPr>
      </w:pPr>
      <w:r>
        <w:rPr>
          <w:color w:val="000000"/>
        </w:rPr>
        <w:t>Please provide any further comments (free text)</w:t>
      </w:r>
    </w:p>
    <w:p w14:paraId="04A8C735" w14:textId="7D186C13" w:rsidR="00D20387" w:rsidRDefault="00D20387" w:rsidP="00D20387">
      <w:pPr>
        <w:rPr>
          <w:color w:val="000000"/>
        </w:rPr>
      </w:pPr>
      <w:r>
        <w:rPr>
          <w:b/>
        </w:rPr>
        <w:t>Question</w:t>
      </w:r>
      <w:r w:rsidR="005B7AC3">
        <w:rPr>
          <w:b/>
        </w:rPr>
        <w:t xml:space="preserve"> </w:t>
      </w:r>
      <w:r>
        <w:rPr>
          <w:b/>
        </w:rPr>
        <w:t>3</w:t>
      </w:r>
      <w:r>
        <w:t>:</w:t>
      </w:r>
      <w:r>
        <w:rPr>
          <w:color w:val="000000" w:themeColor="text1"/>
        </w:rPr>
        <w:t xml:space="preserve"> Do you agree that the guidance clarifies the requirements on hospitals and hospices to enable people to be accompanied by a family member, friend or advocate to appointments</w:t>
      </w:r>
      <w:r>
        <w:t xml:space="preserve"> </w:t>
      </w:r>
      <w:r>
        <w:rPr>
          <w:color w:val="000000" w:themeColor="text1"/>
        </w:rPr>
        <w:t>that do not require an overnight stay?</w:t>
      </w:r>
    </w:p>
    <w:p w14:paraId="59EEEF47" w14:textId="77777777" w:rsidR="00D20387" w:rsidRDefault="00D20387" w:rsidP="00D20387">
      <w:pPr>
        <w:rPr>
          <w:color w:val="000000"/>
        </w:rPr>
      </w:pPr>
      <w:r>
        <w:rPr>
          <w:color w:val="000000"/>
        </w:rPr>
        <w:t xml:space="preserve">Strongly disagree/Disagree/Neither agree nor disagree/Agree/Strongly </w:t>
      </w:r>
      <w:proofErr w:type="gramStart"/>
      <w:r>
        <w:rPr>
          <w:color w:val="000000"/>
        </w:rPr>
        <w:t>agree</w:t>
      </w:r>
      <w:proofErr w:type="gramEnd"/>
      <w:r>
        <w:rPr>
          <w:color w:val="000000"/>
        </w:rPr>
        <w:t xml:space="preserve"> </w:t>
      </w:r>
    </w:p>
    <w:p w14:paraId="3E5E6B62" w14:textId="77777777" w:rsidR="00D20387" w:rsidRDefault="00D20387" w:rsidP="00D20387">
      <w:pPr>
        <w:rPr>
          <w:color w:val="000000"/>
        </w:rPr>
      </w:pPr>
      <w:r>
        <w:rPr>
          <w:color w:val="000000"/>
        </w:rPr>
        <w:t>Please provide any further comments (free text)</w:t>
      </w:r>
    </w:p>
    <w:p w14:paraId="474A5A5B" w14:textId="77777777" w:rsidR="00D20387" w:rsidRDefault="00D20387" w:rsidP="00D20387">
      <w:pPr>
        <w:rPr>
          <w:rFonts w:eastAsia="Times New Roman"/>
          <w:lang w:val="en-US"/>
        </w:rPr>
      </w:pPr>
      <w:r>
        <w:rPr>
          <w:rFonts w:eastAsia="Times New Roman"/>
          <w:b/>
          <w:bCs/>
          <w:lang w:val="en-US"/>
        </w:rPr>
        <w:t>Question 4:</w:t>
      </w:r>
      <w:r>
        <w:rPr>
          <w:rFonts w:eastAsia="Times New Roman"/>
          <w:lang w:val="en-US"/>
        </w:rPr>
        <w:t xml:space="preserve"> Do you agree that the guidance clarifies the requirements on care homes, hospitals and hospices to meet the preferences of the person using the service when facilitating visits?</w:t>
      </w:r>
    </w:p>
    <w:p w14:paraId="0A79210A" w14:textId="77777777" w:rsidR="00D20387" w:rsidRDefault="00D20387" w:rsidP="00D20387">
      <w:pPr>
        <w:rPr>
          <w:rFonts w:eastAsia="Times New Roman"/>
          <w:lang w:val="en-US"/>
        </w:rPr>
      </w:pPr>
      <w:r>
        <w:rPr>
          <w:rFonts w:eastAsia="Times New Roman"/>
          <w:lang w:val="en-US"/>
        </w:rPr>
        <w:t xml:space="preserve">Strongly disagree/Disagree/Neither agree nor disagree/Agree/Strongly </w:t>
      </w:r>
      <w:proofErr w:type="gramStart"/>
      <w:r>
        <w:rPr>
          <w:rFonts w:eastAsia="Times New Roman"/>
          <w:lang w:val="en-US"/>
        </w:rPr>
        <w:t>agree</w:t>
      </w:r>
      <w:proofErr w:type="gramEnd"/>
      <w:r>
        <w:rPr>
          <w:rFonts w:eastAsia="Times New Roman"/>
          <w:lang w:val="en-US"/>
        </w:rPr>
        <w:t xml:space="preserve"> </w:t>
      </w:r>
    </w:p>
    <w:p w14:paraId="63F53726" w14:textId="77777777" w:rsidR="00D20387" w:rsidRDefault="00D20387" w:rsidP="00D20387">
      <w:pPr>
        <w:rPr>
          <w:rFonts w:eastAsia="Times New Roman"/>
          <w:lang w:val="en-US"/>
        </w:rPr>
      </w:pPr>
      <w:r>
        <w:rPr>
          <w:rFonts w:eastAsia="Times New Roman"/>
          <w:lang w:val="en-US"/>
        </w:rPr>
        <w:t>Please provide any further comments (free text)</w:t>
      </w:r>
    </w:p>
    <w:p w14:paraId="5151A7B0" w14:textId="77777777" w:rsidR="00D20387" w:rsidRDefault="00D20387" w:rsidP="00D20387">
      <w:pPr>
        <w:rPr>
          <w:rFonts w:eastAsia="Times New Roman"/>
          <w:lang w:val="en-US"/>
        </w:rPr>
      </w:pPr>
      <w:r>
        <w:rPr>
          <w:rFonts w:eastAsia="Times New Roman"/>
          <w:b/>
          <w:lang w:val="en-US"/>
        </w:rPr>
        <w:t>Question 5:</w:t>
      </w:r>
      <w:r>
        <w:rPr>
          <w:rFonts w:eastAsia="Times New Roman"/>
          <w:lang w:val="en-US"/>
        </w:rPr>
        <w:t xml:space="preserve"> Do you agree the guidance makes clear that decisions on exceptional circumstances must be based on the health, safety and welfare of people using the service and other people on the premises?</w:t>
      </w:r>
    </w:p>
    <w:p w14:paraId="449AE095" w14:textId="77777777" w:rsidR="00D20387" w:rsidRDefault="00D20387" w:rsidP="00D20387">
      <w:pPr>
        <w:rPr>
          <w:rFonts w:eastAsia="Times New Roman"/>
          <w:szCs w:val="24"/>
          <w:lang w:val="en-US"/>
        </w:rPr>
      </w:pPr>
      <w:r>
        <w:rPr>
          <w:rFonts w:eastAsia="Times New Roman"/>
          <w:szCs w:val="24"/>
          <w:lang w:val="en-US"/>
        </w:rPr>
        <w:t xml:space="preserve">Strongly disagree/Disagree/Neither agree nor disagree/Agree/Strongly </w:t>
      </w:r>
      <w:proofErr w:type="gramStart"/>
      <w:r>
        <w:rPr>
          <w:rFonts w:eastAsia="Times New Roman"/>
          <w:szCs w:val="24"/>
          <w:lang w:val="en-US"/>
        </w:rPr>
        <w:t>agree</w:t>
      </w:r>
      <w:proofErr w:type="gramEnd"/>
      <w:r>
        <w:rPr>
          <w:rFonts w:eastAsia="Times New Roman"/>
          <w:szCs w:val="24"/>
          <w:lang w:val="en-US"/>
        </w:rPr>
        <w:t xml:space="preserve"> </w:t>
      </w:r>
    </w:p>
    <w:p w14:paraId="04A67F36" w14:textId="77777777" w:rsidR="00D20387" w:rsidRDefault="00D20387" w:rsidP="00D20387">
      <w:pPr>
        <w:rPr>
          <w:rFonts w:eastAsia="Times New Roman"/>
          <w:szCs w:val="24"/>
          <w:lang w:val="en-US"/>
        </w:rPr>
      </w:pPr>
      <w:r>
        <w:rPr>
          <w:rFonts w:eastAsia="Times New Roman"/>
          <w:szCs w:val="24"/>
          <w:lang w:val="en-US"/>
        </w:rPr>
        <w:t>Please provide any further comments (free text)</w:t>
      </w:r>
    </w:p>
    <w:p w14:paraId="026AEE3F" w14:textId="77777777" w:rsidR="00D20387" w:rsidRDefault="00D20387" w:rsidP="00D20387">
      <w:pPr>
        <w:rPr>
          <w:rFonts w:eastAsia="Times New Roman"/>
          <w:szCs w:val="24"/>
          <w:lang w:val="en-US"/>
        </w:rPr>
      </w:pPr>
      <w:r>
        <w:rPr>
          <w:rFonts w:eastAsia="Times New Roman"/>
          <w:b/>
          <w:bCs/>
          <w:szCs w:val="24"/>
          <w:lang w:val="en-US"/>
        </w:rPr>
        <w:t>Question 6:</w:t>
      </w:r>
      <w:r>
        <w:rPr>
          <w:rFonts w:eastAsia="Times New Roman"/>
          <w:szCs w:val="24"/>
          <w:lang w:val="en-US"/>
        </w:rPr>
        <w:t xml:space="preserve"> Do you have any other suggestions for improving our guidance?</w:t>
      </w:r>
    </w:p>
    <w:p w14:paraId="5B42A021" w14:textId="77777777" w:rsidR="00D20387" w:rsidRDefault="00D20387" w:rsidP="00D20387">
      <w:pPr>
        <w:rPr>
          <w:rFonts w:eastAsia="Times New Roman"/>
          <w:szCs w:val="24"/>
          <w:lang w:val="en-US"/>
        </w:rPr>
      </w:pPr>
      <w:r>
        <w:rPr>
          <w:rFonts w:eastAsia="Times New Roman"/>
          <w:szCs w:val="24"/>
          <w:lang w:val="en-US"/>
        </w:rPr>
        <w:t>(Free text)</w:t>
      </w:r>
    </w:p>
    <w:p w14:paraId="26060981" w14:textId="77777777" w:rsidR="00D20387" w:rsidRDefault="00D20387" w:rsidP="00D20387">
      <w:pPr>
        <w:spacing w:after="0" w:line="240" w:lineRule="auto"/>
        <w:rPr>
          <w:rFonts w:eastAsiaTheme="minorHAnsi"/>
        </w:rPr>
      </w:pPr>
      <w:r>
        <w:rPr>
          <w:b/>
        </w:rPr>
        <w:t xml:space="preserve">Helping us to monitor equality diversity and human </w:t>
      </w:r>
      <w:proofErr w:type="gramStart"/>
      <w:r>
        <w:rPr>
          <w:b/>
        </w:rPr>
        <w:t>rights</w:t>
      </w:r>
      <w:proofErr w:type="gramEnd"/>
    </w:p>
    <w:p w14:paraId="50A7597A" w14:textId="77777777" w:rsidR="00D20387" w:rsidRDefault="00D20387" w:rsidP="00D20387">
      <w:r>
        <w:t>How old are you?</w:t>
      </w:r>
    </w:p>
    <w:p w14:paraId="3F207F54" w14:textId="77777777" w:rsidR="00D20387" w:rsidRDefault="00D20387" w:rsidP="00D20387">
      <w:pPr>
        <w:pStyle w:val="ListParagraph"/>
        <w:numPr>
          <w:ilvl w:val="0"/>
          <w:numId w:val="21"/>
        </w:numPr>
        <w:spacing w:after="160" w:line="256" w:lineRule="auto"/>
        <w:contextualSpacing/>
      </w:pPr>
      <w:r>
        <w:t>17 or below</w:t>
      </w:r>
    </w:p>
    <w:p w14:paraId="5CC18378" w14:textId="77777777" w:rsidR="00D20387" w:rsidRDefault="00D20387" w:rsidP="00D20387">
      <w:pPr>
        <w:pStyle w:val="ListParagraph"/>
        <w:numPr>
          <w:ilvl w:val="0"/>
          <w:numId w:val="21"/>
        </w:numPr>
        <w:spacing w:after="160" w:line="256" w:lineRule="auto"/>
        <w:contextualSpacing/>
      </w:pPr>
      <w:r>
        <w:t>18-24</w:t>
      </w:r>
    </w:p>
    <w:p w14:paraId="06DD7727" w14:textId="77777777" w:rsidR="00D20387" w:rsidRDefault="00D20387" w:rsidP="00D20387">
      <w:pPr>
        <w:pStyle w:val="ListParagraph"/>
        <w:numPr>
          <w:ilvl w:val="0"/>
          <w:numId w:val="21"/>
        </w:numPr>
        <w:spacing w:after="160" w:line="256" w:lineRule="auto"/>
        <w:contextualSpacing/>
      </w:pPr>
      <w:r>
        <w:t>25-34</w:t>
      </w:r>
    </w:p>
    <w:p w14:paraId="7930BD80" w14:textId="77777777" w:rsidR="00D20387" w:rsidRDefault="00D20387" w:rsidP="00D20387">
      <w:pPr>
        <w:pStyle w:val="ListParagraph"/>
        <w:numPr>
          <w:ilvl w:val="0"/>
          <w:numId w:val="21"/>
        </w:numPr>
        <w:spacing w:after="160" w:line="256" w:lineRule="auto"/>
        <w:contextualSpacing/>
      </w:pPr>
      <w:r>
        <w:t>35-44</w:t>
      </w:r>
    </w:p>
    <w:p w14:paraId="5DE2C964" w14:textId="77777777" w:rsidR="00D20387" w:rsidRDefault="00D20387" w:rsidP="00D20387">
      <w:pPr>
        <w:pStyle w:val="ListParagraph"/>
        <w:numPr>
          <w:ilvl w:val="0"/>
          <w:numId w:val="21"/>
        </w:numPr>
        <w:spacing w:after="160" w:line="256" w:lineRule="auto"/>
        <w:contextualSpacing/>
      </w:pPr>
      <w:r>
        <w:t>45-54</w:t>
      </w:r>
    </w:p>
    <w:p w14:paraId="6054DEC3" w14:textId="77777777" w:rsidR="00D20387" w:rsidRDefault="00D20387" w:rsidP="00D20387">
      <w:pPr>
        <w:pStyle w:val="ListParagraph"/>
        <w:numPr>
          <w:ilvl w:val="0"/>
          <w:numId w:val="21"/>
        </w:numPr>
        <w:spacing w:after="160" w:line="256" w:lineRule="auto"/>
        <w:contextualSpacing/>
      </w:pPr>
      <w:r>
        <w:t>55-64</w:t>
      </w:r>
    </w:p>
    <w:p w14:paraId="32F2CC16" w14:textId="77777777" w:rsidR="00D20387" w:rsidRDefault="00D20387" w:rsidP="00D20387">
      <w:pPr>
        <w:pStyle w:val="ListParagraph"/>
        <w:numPr>
          <w:ilvl w:val="0"/>
          <w:numId w:val="21"/>
        </w:numPr>
        <w:spacing w:after="160" w:line="256" w:lineRule="auto"/>
        <w:contextualSpacing/>
      </w:pPr>
      <w:r>
        <w:t>65-74</w:t>
      </w:r>
    </w:p>
    <w:p w14:paraId="278C3B64" w14:textId="77777777" w:rsidR="00D20387" w:rsidRDefault="00D20387" w:rsidP="00D20387">
      <w:pPr>
        <w:pStyle w:val="ListParagraph"/>
        <w:numPr>
          <w:ilvl w:val="0"/>
          <w:numId w:val="21"/>
        </w:numPr>
        <w:spacing w:after="160" w:line="256" w:lineRule="auto"/>
        <w:contextualSpacing/>
      </w:pPr>
      <w:r>
        <w:t>75-84</w:t>
      </w:r>
    </w:p>
    <w:p w14:paraId="49CF252C" w14:textId="77777777" w:rsidR="00D20387" w:rsidRDefault="00D20387" w:rsidP="00D20387">
      <w:pPr>
        <w:pStyle w:val="ListParagraph"/>
        <w:numPr>
          <w:ilvl w:val="0"/>
          <w:numId w:val="21"/>
        </w:numPr>
        <w:spacing w:after="160" w:line="256" w:lineRule="auto"/>
        <w:contextualSpacing/>
      </w:pPr>
      <w:r>
        <w:t>85+</w:t>
      </w:r>
    </w:p>
    <w:p w14:paraId="2AD1EB84" w14:textId="77777777" w:rsidR="00D20387" w:rsidRDefault="00D20387" w:rsidP="00D20387">
      <w:pPr>
        <w:pStyle w:val="ListParagraph"/>
        <w:numPr>
          <w:ilvl w:val="0"/>
          <w:numId w:val="21"/>
        </w:numPr>
        <w:spacing w:after="160" w:line="256" w:lineRule="auto"/>
        <w:contextualSpacing/>
      </w:pPr>
      <w:r>
        <w:t xml:space="preserve">I would prefer not to </w:t>
      </w:r>
      <w:proofErr w:type="gramStart"/>
      <w:r>
        <w:t>say</w:t>
      </w:r>
      <w:proofErr w:type="gramEnd"/>
    </w:p>
    <w:p w14:paraId="5244FB52" w14:textId="77777777" w:rsidR="00D20387" w:rsidRDefault="00D20387" w:rsidP="00D20387">
      <w:r>
        <w:t>How would you describe your ethnic origin?</w:t>
      </w:r>
    </w:p>
    <w:p w14:paraId="3B6A66DC" w14:textId="77777777" w:rsidR="00D20387" w:rsidRDefault="00D20387" w:rsidP="00D20387">
      <w:pPr>
        <w:pStyle w:val="ListParagraph"/>
        <w:numPr>
          <w:ilvl w:val="0"/>
          <w:numId w:val="22"/>
        </w:numPr>
        <w:spacing w:after="160" w:line="256" w:lineRule="auto"/>
        <w:contextualSpacing/>
      </w:pPr>
      <w:r>
        <w:t>Arab</w:t>
      </w:r>
    </w:p>
    <w:p w14:paraId="7BF8D93D" w14:textId="77777777" w:rsidR="00D20387" w:rsidRDefault="00D20387" w:rsidP="00D20387">
      <w:pPr>
        <w:pStyle w:val="ListParagraph"/>
        <w:numPr>
          <w:ilvl w:val="0"/>
          <w:numId w:val="22"/>
        </w:numPr>
        <w:spacing w:after="160" w:line="256" w:lineRule="auto"/>
        <w:contextualSpacing/>
      </w:pPr>
      <w:r>
        <w:t>Asian or Asian British – Bangladeshi</w:t>
      </w:r>
    </w:p>
    <w:p w14:paraId="14B2F8C4" w14:textId="77777777" w:rsidR="00D20387" w:rsidRDefault="00D20387" w:rsidP="00D20387">
      <w:pPr>
        <w:pStyle w:val="ListParagraph"/>
        <w:numPr>
          <w:ilvl w:val="0"/>
          <w:numId w:val="22"/>
        </w:numPr>
        <w:spacing w:after="160" w:line="256" w:lineRule="auto"/>
        <w:contextualSpacing/>
      </w:pPr>
      <w:r>
        <w:t>Asian or Asian British – Chinese</w:t>
      </w:r>
    </w:p>
    <w:p w14:paraId="30FE3791" w14:textId="77777777" w:rsidR="00D20387" w:rsidRDefault="00D20387" w:rsidP="00D20387">
      <w:pPr>
        <w:pStyle w:val="ListParagraph"/>
        <w:numPr>
          <w:ilvl w:val="0"/>
          <w:numId w:val="22"/>
        </w:numPr>
        <w:spacing w:after="160" w:line="256" w:lineRule="auto"/>
        <w:contextualSpacing/>
      </w:pPr>
      <w:r>
        <w:t>Asian or Asian British – Indian</w:t>
      </w:r>
    </w:p>
    <w:p w14:paraId="23A690A4" w14:textId="77777777" w:rsidR="00D20387" w:rsidRDefault="00D20387" w:rsidP="00D20387">
      <w:pPr>
        <w:pStyle w:val="ListParagraph"/>
        <w:numPr>
          <w:ilvl w:val="0"/>
          <w:numId w:val="22"/>
        </w:numPr>
        <w:spacing w:after="160" w:line="256" w:lineRule="auto"/>
        <w:contextualSpacing/>
      </w:pPr>
      <w:r>
        <w:t>Asian or Asian British – Pakistani</w:t>
      </w:r>
    </w:p>
    <w:p w14:paraId="4807AAAF" w14:textId="77777777" w:rsidR="00D20387" w:rsidRDefault="00D20387" w:rsidP="00D20387">
      <w:pPr>
        <w:pStyle w:val="ListParagraph"/>
        <w:numPr>
          <w:ilvl w:val="0"/>
          <w:numId w:val="22"/>
        </w:numPr>
        <w:spacing w:after="160" w:line="256" w:lineRule="auto"/>
        <w:contextualSpacing/>
      </w:pPr>
      <w:r>
        <w:t>Any other Asian background</w:t>
      </w:r>
    </w:p>
    <w:p w14:paraId="692BE3DF" w14:textId="77777777" w:rsidR="00D20387" w:rsidRDefault="00D20387" w:rsidP="00D20387">
      <w:pPr>
        <w:pStyle w:val="ListParagraph"/>
        <w:numPr>
          <w:ilvl w:val="0"/>
          <w:numId w:val="22"/>
        </w:numPr>
        <w:spacing w:after="160" w:line="256" w:lineRule="auto"/>
        <w:contextualSpacing/>
      </w:pPr>
      <w:r>
        <w:t>Black or Black British – African</w:t>
      </w:r>
    </w:p>
    <w:p w14:paraId="53D1DC38" w14:textId="77777777" w:rsidR="00D20387" w:rsidRDefault="00D20387" w:rsidP="00D20387">
      <w:pPr>
        <w:pStyle w:val="ListParagraph"/>
        <w:numPr>
          <w:ilvl w:val="0"/>
          <w:numId w:val="22"/>
        </w:numPr>
        <w:spacing w:after="160" w:line="256" w:lineRule="auto"/>
        <w:contextualSpacing/>
      </w:pPr>
      <w:r>
        <w:t>Black or Black British – Caribbean</w:t>
      </w:r>
    </w:p>
    <w:p w14:paraId="34FA3400" w14:textId="77777777" w:rsidR="00D20387" w:rsidRDefault="00D20387" w:rsidP="00D20387">
      <w:pPr>
        <w:pStyle w:val="ListParagraph"/>
        <w:numPr>
          <w:ilvl w:val="0"/>
          <w:numId w:val="22"/>
        </w:numPr>
        <w:spacing w:after="160" w:line="256" w:lineRule="auto"/>
        <w:contextualSpacing/>
      </w:pPr>
      <w:r>
        <w:t xml:space="preserve">Any other Black background </w:t>
      </w:r>
    </w:p>
    <w:p w14:paraId="7DA9ADCD" w14:textId="77777777" w:rsidR="00D20387" w:rsidRDefault="00D20387" w:rsidP="00D20387">
      <w:pPr>
        <w:pStyle w:val="ListParagraph"/>
        <w:numPr>
          <w:ilvl w:val="0"/>
          <w:numId w:val="22"/>
        </w:numPr>
        <w:spacing w:after="160" w:line="256" w:lineRule="auto"/>
        <w:contextualSpacing/>
      </w:pPr>
      <w:r>
        <w:t>Mixed Asian and White</w:t>
      </w:r>
    </w:p>
    <w:p w14:paraId="717D8E73" w14:textId="77777777" w:rsidR="00D20387" w:rsidRDefault="00D20387" w:rsidP="00D20387">
      <w:pPr>
        <w:pStyle w:val="ListParagraph"/>
        <w:numPr>
          <w:ilvl w:val="0"/>
          <w:numId w:val="22"/>
        </w:numPr>
        <w:spacing w:after="160" w:line="256" w:lineRule="auto"/>
        <w:contextualSpacing/>
      </w:pPr>
      <w:r>
        <w:t>Mixed Black African and White</w:t>
      </w:r>
    </w:p>
    <w:p w14:paraId="78CED114" w14:textId="77777777" w:rsidR="00D20387" w:rsidRDefault="00D20387" w:rsidP="00D20387">
      <w:pPr>
        <w:pStyle w:val="ListParagraph"/>
        <w:numPr>
          <w:ilvl w:val="0"/>
          <w:numId w:val="22"/>
        </w:numPr>
        <w:spacing w:after="160" w:line="256" w:lineRule="auto"/>
        <w:contextualSpacing/>
      </w:pPr>
      <w:r>
        <w:t>Mixed Black Caribbean and White</w:t>
      </w:r>
    </w:p>
    <w:p w14:paraId="3137DD7C" w14:textId="77777777" w:rsidR="00D20387" w:rsidRDefault="00D20387" w:rsidP="00D20387">
      <w:pPr>
        <w:pStyle w:val="ListParagraph"/>
        <w:numPr>
          <w:ilvl w:val="0"/>
          <w:numId w:val="22"/>
        </w:numPr>
        <w:spacing w:after="160" w:line="256" w:lineRule="auto"/>
        <w:contextualSpacing/>
      </w:pPr>
      <w:r>
        <w:t>Any other Mixed or multiple ethnic background</w:t>
      </w:r>
    </w:p>
    <w:p w14:paraId="4738A335" w14:textId="77777777" w:rsidR="00D20387" w:rsidRDefault="00D20387" w:rsidP="00D20387">
      <w:pPr>
        <w:pStyle w:val="ListParagraph"/>
        <w:numPr>
          <w:ilvl w:val="0"/>
          <w:numId w:val="22"/>
        </w:numPr>
        <w:spacing w:after="160" w:line="256" w:lineRule="auto"/>
        <w:contextualSpacing/>
      </w:pPr>
      <w:r>
        <w:t>White British: English/Northern Irish/Scottish/Welsh</w:t>
      </w:r>
    </w:p>
    <w:p w14:paraId="62D9F4D4" w14:textId="77777777" w:rsidR="00D20387" w:rsidRDefault="00D20387" w:rsidP="00D20387">
      <w:pPr>
        <w:pStyle w:val="ListParagraph"/>
        <w:numPr>
          <w:ilvl w:val="0"/>
          <w:numId w:val="22"/>
        </w:numPr>
        <w:spacing w:after="160" w:line="256" w:lineRule="auto"/>
        <w:contextualSpacing/>
      </w:pPr>
      <w:r>
        <w:t>White Irish</w:t>
      </w:r>
    </w:p>
    <w:p w14:paraId="5E925B48" w14:textId="77777777" w:rsidR="00D20387" w:rsidRDefault="00D20387" w:rsidP="00D20387">
      <w:pPr>
        <w:pStyle w:val="ListParagraph"/>
        <w:numPr>
          <w:ilvl w:val="0"/>
          <w:numId w:val="22"/>
        </w:numPr>
        <w:spacing w:after="160" w:line="256" w:lineRule="auto"/>
        <w:contextualSpacing/>
      </w:pPr>
      <w:r>
        <w:t>Irish Traveller or Gypsy</w:t>
      </w:r>
    </w:p>
    <w:p w14:paraId="2FC4B312" w14:textId="77777777" w:rsidR="00D20387" w:rsidRDefault="00D20387" w:rsidP="00D20387">
      <w:pPr>
        <w:pStyle w:val="ListParagraph"/>
        <w:numPr>
          <w:ilvl w:val="0"/>
          <w:numId w:val="22"/>
        </w:numPr>
        <w:spacing w:after="160" w:line="256" w:lineRule="auto"/>
        <w:contextualSpacing/>
      </w:pPr>
      <w:r>
        <w:t>Roma</w:t>
      </w:r>
    </w:p>
    <w:p w14:paraId="2816922E" w14:textId="77777777" w:rsidR="00D20387" w:rsidRDefault="00D20387" w:rsidP="00D20387">
      <w:pPr>
        <w:pStyle w:val="ListParagraph"/>
        <w:numPr>
          <w:ilvl w:val="0"/>
          <w:numId w:val="22"/>
        </w:numPr>
        <w:spacing w:after="160" w:line="256" w:lineRule="auto"/>
        <w:contextualSpacing/>
      </w:pPr>
      <w:r>
        <w:t>Any other White background</w:t>
      </w:r>
    </w:p>
    <w:p w14:paraId="04F2C3FC" w14:textId="77777777" w:rsidR="00D20387" w:rsidRDefault="00D20387" w:rsidP="00D20387">
      <w:pPr>
        <w:pStyle w:val="ListParagraph"/>
        <w:numPr>
          <w:ilvl w:val="0"/>
          <w:numId w:val="22"/>
        </w:numPr>
        <w:spacing w:after="160" w:line="256" w:lineRule="auto"/>
        <w:contextualSpacing/>
      </w:pPr>
      <w:r>
        <w:t xml:space="preserve">I would prefer not to </w:t>
      </w:r>
      <w:proofErr w:type="gramStart"/>
      <w:r>
        <w:t>say</w:t>
      </w:r>
      <w:proofErr w:type="gramEnd"/>
    </w:p>
    <w:p w14:paraId="705542C8" w14:textId="77777777" w:rsidR="00D20387" w:rsidRDefault="00D20387" w:rsidP="00D20387">
      <w:r>
        <w:t>If you ticked any other ethnic background please specify (free text)</w:t>
      </w:r>
    </w:p>
    <w:p w14:paraId="11EFE141" w14:textId="77777777" w:rsidR="00D20387" w:rsidRDefault="00D20387" w:rsidP="00D20387"/>
    <w:p w14:paraId="3AA131FC" w14:textId="77777777" w:rsidR="00D20387" w:rsidRDefault="00D20387" w:rsidP="00D20387">
      <w:r>
        <w:t>Do you consider yourself to have a disability, impairment or long-term health condition?</w:t>
      </w:r>
    </w:p>
    <w:p w14:paraId="5507734D" w14:textId="77777777" w:rsidR="00D20387" w:rsidRDefault="00D20387" w:rsidP="00D20387">
      <w:pPr>
        <w:pStyle w:val="ListParagraph"/>
        <w:numPr>
          <w:ilvl w:val="0"/>
          <w:numId w:val="23"/>
        </w:numPr>
        <w:spacing w:after="160" w:line="256" w:lineRule="auto"/>
        <w:contextualSpacing/>
      </w:pPr>
      <w:r>
        <w:t>Yes (please answer the next question)</w:t>
      </w:r>
    </w:p>
    <w:p w14:paraId="19DF3A40" w14:textId="77777777" w:rsidR="00D20387" w:rsidRDefault="00D20387" w:rsidP="00D20387">
      <w:pPr>
        <w:pStyle w:val="ListParagraph"/>
        <w:numPr>
          <w:ilvl w:val="0"/>
          <w:numId w:val="23"/>
        </w:numPr>
        <w:spacing w:after="160" w:line="256" w:lineRule="auto"/>
        <w:contextualSpacing/>
      </w:pPr>
      <w:r>
        <w:t>No</w:t>
      </w:r>
    </w:p>
    <w:p w14:paraId="23CA6498" w14:textId="77777777" w:rsidR="00D20387" w:rsidRDefault="00D20387" w:rsidP="00D20387">
      <w:pPr>
        <w:pStyle w:val="ListParagraph"/>
        <w:numPr>
          <w:ilvl w:val="0"/>
          <w:numId w:val="23"/>
        </w:numPr>
        <w:spacing w:after="160" w:line="256" w:lineRule="auto"/>
        <w:contextualSpacing/>
      </w:pPr>
      <w:r>
        <w:t xml:space="preserve">I would prefer not to </w:t>
      </w:r>
      <w:proofErr w:type="gramStart"/>
      <w:r>
        <w:t>say</w:t>
      </w:r>
      <w:proofErr w:type="gramEnd"/>
    </w:p>
    <w:p w14:paraId="2681EFAA" w14:textId="77777777" w:rsidR="00D20387" w:rsidRDefault="00D20387" w:rsidP="00D20387">
      <w:r>
        <w:t xml:space="preserve">Which of these statements apply to you? Please select all that </w:t>
      </w:r>
      <w:proofErr w:type="gramStart"/>
      <w:r>
        <w:t>apply</w:t>
      </w:r>
      <w:proofErr w:type="gramEnd"/>
    </w:p>
    <w:p w14:paraId="61D41B6E" w14:textId="77777777" w:rsidR="00D20387" w:rsidRDefault="00D20387" w:rsidP="00D20387">
      <w:pPr>
        <w:pStyle w:val="ListParagraph"/>
        <w:numPr>
          <w:ilvl w:val="0"/>
          <w:numId w:val="24"/>
        </w:numPr>
        <w:spacing w:after="160" w:line="256" w:lineRule="auto"/>
        <w:contextualSpacing/>
      </w:pPr>
      <w:r>
        <w:t>I have a sight impairment (I am blind or partially sighted)</w:t>
      </w:r>
    </w:p>
    <w:p w14:paraId="212D4087" w14:textId="77777777" w:rsidR="00D20387" w:rsidRDefault="00D20387" w:rsidP="00D20387">
      <w:pPr>
        <w:pStyle w:val="ListParagraph"/>
        <w:numPr>
          <w:ilvl w:val="0"/>
          <w:numId w:val="24"/>
        </w:numPr>
        <w:spacing w:after="160" w:line="256" w:lineRule="auto"/>
        <w:contextualSpacing/>
      </w:pPr>
      <w:r>
        <w:t>I have a hearing impairment (I am deaf or hard of hearing)</w:t>
      </w:r>
    </w:p>
    <w:p w14:paraId="60112E4B" w14:textId="77777777" w:rsidR="00D20387" w:rsidRDefault="00D20387" w:rsidP="00D20387">
      <w:pPr>
        <w:pStyle w:val="ListParagraph"/>
        <w:numPr>
          <w:ilvl w:val="0"/>
          <w:numId w:val="24"/>
        </w:numPr>
        <w:spacing w:after="160" w:line="256" w:lineRule="auto"/>
        <w:contextualSpacing/>
      </w:pPr>
      <w:r>
        <w:t>I have a physical impairment (for example difficulty walking or using my hands)</w:t>
      </w:r>
    </w:p>
    <w:p w14:paraId="0E29D661" w14:textId="77777777" w:rsidR="00D20387" w:rsidRDefault="00D20387" w:rsidP="00D20387">
      <w:pPr>
        <w:pStyle w:val="ListParagraph"/>
        <w:numPr>
          <w:ilvl w:val="0"/>
          <w:numId w:val="24"/>
        </w:numPr>
        <w:spacing w:after="160" w:line="256" w:lineRule="auto"/>
        <w:contextualSpacing/>
      </w:pPr>
      <w:r>
        <w:t xml:space="preserve">I have a learning </w:t>
      </w:r>
      <w:proofErr w:type="gramStart"/>
      <w:r>
        <w:t>disability</w:t>
      </w:r>
      <w:proofErr w:type="gramEnd"/>
    </w:p>
    <w:p w14:paraId="761206A0" w14:textId="77777777" w:rsidR="00D20387" w:rsidRDefault="00D20387" w:rsidP="00D20387">
      <w:pPr>
        <w:pStyle w:val="ListParagraph"/>
        <w:numPr>
          <w:ilvl w:val="0"/>
          <w:numId w:val="24"/>
        </w:numPr>
        <w:spacing w:after="160" w:line="256" w:lineRule="auto"/>
        <w:contextualSpacing/>
      </w:pPr>
      <w:r>
        <w:t xml:space="preserve">I am an autistic </w:t>
      </w:r>
      <w:proofErr w:type="gramStart"/>
      <w:r>
        <w:t>person</w:t>
      </w:r>
      <w:proofErr w:type="gramEnd"/>
    </w:p>
    <w:p w14:paraId="2C951B97" w14:textId="77777777" w:rsidR="00D20387" w:rsidRDefault="00D20387" w:rsidP="00D20387">
      <w:pPr>
        <w:pStyle w:val="ListParagraph"/>
        <w:numPr>
          <w:ilvl w:val="0"/>
          <w:numId w:val="24"/>
        </w:numPr>
        <w:spacing w:after="160" w:line="256" w:lineRule="auto"/>
        <w:contextualSpacing/>
      </w:pPr>
      <w:r>
        <w:t xml:space="preserve">I have a mental health </w:t>
      </w:r>
      <w:proofErr w:type="gramStart"/>
      <w:r>
        <w:t>condition</w:t>
      </w:r>
      <w:proofErr w:type="gramEnd"/>
    </w:p>
    <w:p w14:paraId="6F50463F" w14:textId="77777777" w:rsidR="00D20387" w:rsidRDefault="00D20387" w:rsidP="00D20387">
      <w:pPr>
        <w:pStyle w:val="ListParagraph"/>
        <w:numPr>
          <w:ilvl w:val="0"/>
          <w:numId w:val="24"/>
        </w:numPr>
        <w:spacing w:after="160" w:line="256" w:lineRule="auto"/>
        <w:contextualSpacing/>
      </w:pPr>
      <w:r>
        <w:t xml:space="preserve">I have another type of impairment, disability or long term condition not listed </w:t>
      </w:r>
      <w:proofErr w:type="gramStart"/>
      <w:r>
        <w:t>above</w:t>
      </w:r>
      <w:proofErr w:type="gramEnd"/>
    </w:p>
    <w:p w14:paraId="75A3C948" w14:textId="77777777" w:rsidR="00D20387" w:rsidRDefault="00D20387" w:rsidP="00D20387">
      <w:r>
        <w:t>If you have another type (not selected) please specify if you wish [free text]</w:t>
      </w:r>
      <w:r>
        <w:br/>
      </w:r>
    </w:p>
    <w:p w14:paraId="276DCCAA" w14:textId="77777777" w:rsidR="00D20387" w:rsidRDefault="00D20387" w:rsidP="00D20387">
      <w:r>
        <w:t>How would you describe your gender?</w:t>
      </w:r>
    </w:p>
    <w:p w14:paraId="3A5152D3" w14:textId="77777777" w:rsidR="00D20387" w:rsidRDefault="00D20387" w:rsidP="00D20387">
      <w:pPr>
        <w:pStyle w:val="ListParagraph"/>
        <w:numPr>
          <w:ilvl w:val="0"/>
          <w:numId w:val="25"/>
        </w:numPr>
        <w:spacing w:after="160" w:line="256" w:lineRule="auto"/>
        <w:contextualSpacing/>
      </w:pPr>
      <w:r>
        <w:t>Male</w:t>
      </w:r>
    </w:p>
    <w:p w14:paraId="5CE343EA" w14:textId="77777777" w:rsidR="00D20387" w:rsidRDefault="00D20387" w:rsidP="00D20387">
      <w:pPr>
        <w:pStyle w:val="ListParagraph"/>
        <w:numPr>
          <w:ilvl w:val="0"/>
          <w:numId w:val="25"/>
        </w:numPr>
        <w:spacing w:after="160" w:line="256" w:lineRule="auto"/>
        <w:contextualSpacing/>
      </w:pPr>
      <w:r>
        <w:t>Female</w:t>
      </w:r>
    </w:p>
    <w:p w14:paraId="15B14AFE" w14:textId="77777777" w:rsidR="00D20387" w:rsidRDefault="00D20387" w:rsidP="00D20387">
      <w:pPr>
        <w:pStyle w:val="ListParagraph"/>
        <w:numPr>
          <w:ilvl w:val="0"/>
          <w:numId w:val="25"/>
        </w:numPr>
        <w:spacing w:after="160" w:line="256" w:lineRule="auto"/>
        <w:contextualSpacing/>
      </w:pPr>
      <w:r>
        <w:t>Other</w:t>
      </w:r>
    </w:p>
    <w:p w14:paraId="4D96A3BA" w14:textId="77777777" w:rsidR="00D20387" w:rsidRDefault="00D20387" w:rsidP="00D20387">
      <w:pPr>
        <w:pStyle w:val="ListParagraph"/>
        <w:numPr>
          <w:ilvl w:val="0"/>
          <w:numId w:val="25"/>
        </w:numPr>
        <w:spacing w:after="160" w:line="256" w:lineRule="auto"/>
        <w:contextualSpacing/>
      </w:pPr>
      <w:r>
        <w:t xml:space="preserve">I would prefer not to </w:t>
      </w:r>
      <w:proofErr w:type="gramStart"/>
      <w:r>
        <w:t>say</w:t>
      </w:r>
      <w:proofErr w:type="gramEnd"/>
    </w:p>
    <w:p w14:paraId="2713EBEA" w14:textId="77777777" w:rsidR="00D20387" w:rsidRDefault="00D20387" w:rsidP="00D20387">
      <w:r>
        <w:t>Is your gender identity the same one you were assigned at birth?</w:t>
      </w:r>
    </w:p>
    <w:p w14:paraId="424E4593" w14:textId="77777777" w:rsidR="00D20387" w:rsidRDefault="00D20387" w:rsidP="00D20387">
      <w:pPr>
        <w:pStyle w:val="ListParagraph"/>
        <w:numPr>
          <w:ilvl w:val="0"/>
          <w:numId w:val="26"/>
        </w:numPr>
        <w:spacing w:after="160" w:line="256" w:lineRule="auto"/>
        <w:contextualSpacing/>
      </w:pPr>
      <w:r>
        <w:t>Yes</w:t>
      </w:r>
    </w:p>
    <w:p w14:paraId="4FD002E0" w14:textId="77777777" w:rsidR="00D20387" w:rsidRDefault="00D20387" w:rsidP="00D20387">
      <w:pPr>
        <w:pStyle w:val="ListParagraph"/>
        <w:numPr>
          <w:ilvl w:val="0"/>
          <w:numId w:val="26"/>
        </w:numPr>
        <w:spacing w:after="160" w:line="256" w:lineRule="auto"/>
        <w:contextualSpacing/>
      </w:pPr>
      <w:r>
        <w:t>No</w:t>
      </w:r>
    </w:p>
    <w:p w14:paraId="7A0B297B" w14:textId="77777777" w:rsidR="00D20387" w:rsidRDefault="00D20387" w:rsidP="00D20387">
      <w:pPr>
        <w:pStyle w:val="ListParagraph"/>
        <w:numPr>
          <w:ilvl w:val="0"/>
          <w:numId w:val="26"/>
        </w:numPr>
        <w:spacing w:after="160" w:line="256" w:lineRule="auto"/>
        <w:contextualSpacing/>
      </w:pPr>
      <w:r>
        <w:t xml:space="preserve">I would prefer not to </w:t>
      </w:r>
      <w:proofErr w:type="gramStart"/>
      <w:r>
        <w:t>say</w:t>
      </w:r>
      <w:proofErr w:type="gramEnd"/>
    </w:p>
    <w:p w14:paraId="19435949" w14:textId="77777777" w:rsidR="00D20387" w:rsidRDefault="00D20387" w:rsidP="00D20387">
      <w:r>
        <w:t>Which of the following options best describes how you think of yourself?</w:t>
      </w:r>
    </w:p>
    <w:p w14:paraId="47C4F3E6" w14:textId="77777777" w:rsidR="00D20387" w:rsidRDefault="00D20387" w:rsidP="00D20387">
      <w:pPr>
        <w:pStyle w:val="ListParagraph"/>
        <w:numPr>
          <w:ilvl w:val="0"/>
          <w:numId w:val="27"/>
        </w:numPr>
        <w:spacing w:after="160" w:line="256" w:lineRule="auto"/>
        <w:contextualSpacing/>
      </w:pPr>
      <w:r>
        <w:t>Bisexual</w:t>
      </w:r>
    </w:p>
    <w:p w14:paraId="69CDA91A" w14:textId="77777777" w:rsidR="00D20387" w:rsidRDefault="00D20387" w:rsidP="00D20387">
      <w:pPr>
        <w:pStyle w:val="ListParagraph"/>
        <w:numPr>
          <w:ilvl w:val="0"/>
          <w:numId w:val="27"/>
        </w:numPr>
        <w:spacing w:after="160" w:line="256" w:lineRule="auto"/>
        <w:contextualSpacing/>
      </w:pPr>
      <w:r>
        <w:t>Gay man</w:t>
      </w:r>
    </w:p>
    <w:p w14:paraId="11DD2F87" w14:textId="77777777" w:rsidR="00D20387" w:rsidRDefault="00D20387" w:rsidP="00D20387">
      <w:pPr>
        <w:pStyle w:val="ListParagraph"/>
        <w:numPr>
          <w:ilvl w:val="0"/>
          <w:numId w:val="27"/>
        </w:numPr>
        <w:spacing w:after="160" w:line="256" w:lineRule="auto"/>
        <w:contextualSpacing/>
      </w:pPr>
      <w:r>
        <w:t>Heterosexual</w:t>
      </w:r>
    </w:p>
    <w:p w14:paraId="6D7502CA" w14:textId="77777777" w:rsidR="00D20387" w:rsidRDefault="00D20387" w:rsidP="00D20387">
      <w:pPr>
        <w:pStyle w:val="ListParagraph"/>
        <w:numPr>
          <w:ilvl w:val="0"/>
          <w:numId w:val="27"/>
        </w:numPr>
        <w:spacing w:after="160" w:line="256" w:lineRule="auto"/>
        <w:contextualSpacing/>
      </w:pPr>
      <w:r>
        <w:t>Lesbian</w:t>
      </w:r>
    </w:p>
    <w:p w14:paraId="3CF8FACA" w14:textId="77777777" w:rsidR="00D20387" w:rsidRDefault="00D20387" w:rsidP="00D20387">
      <w:pPr>
        <w:pStyle w:val="ListParagraph"/>
        <w:numPr>
          <w:ilvl w:val="0"/>
          <w:numId w:val="27"/>
        </w:numPr>
        <w:spacing w:after="160" w:line="256" w:lineRule="auto"/>
        <w:contextualSpacing/>
      </w:pPr>
      <w:r>
        <w:t xml:space="preserve">I would prefer not to </w:t>
      </w:r>
      <w:proofErr w:type="gramStart"/>
      <w:r>
        <w:t>say</w:t>
      </w:r>
      <w:proofErr w:type="gramEnd"/>
    </w:p>
    <w:p w14:paraId="36B9F784" w14:textId="77777777" w:rsidR="00D20387" w:rsidRDefault="00D20387" w:rsidP="00D20387">
      <w:pPr>
        <w:pStyle w:val="ListParagraph"/>
        <w:numPr>
          <w:ilvl w:val="0"/>
          <w:numId w:val="27"/>
        </w:numPr>
        <w:spacing w:after="160" w:line="256" w:lineRule="auto"/>
        <w:contextualSpacing/>
      </w:pPr>
      <w:r>
        <w:t>Other</w:t>
      </w:r>
    </w:p>
    <w:p w14:paraId="17595E85" w14:textId="77777777" w:rsidR="00D20387" w:rsidRDefault="00D20387" w:rsidP="00D20387">
      <w:r>
        <w:t>Which religion or belief do you most identify with?</w:t>
      </w:r>
    </w:p>
    <w:p w14:paraId="5A8BC671" w14:textId="77777777" w:rsidR="00D20387" w:rsidRDefault="00D20387" w:rsidP="00D20387">
      <w:pPr>
        <w:pStyle w:val="ListParagraph"/>
        <w:numPr>
          <w:ilvl w:val="0"/>
          <w:numId w:val="28"/>
        </w:numPr>
        <w:spacing w:after="160" w:line="256" w:lineRule="auto"/>
        <w:contextualSpacing/>
      </w:pPr>
      <w:r>
        <w:t>Atheism</w:t>
      </w:r>
    </w:p>
    <w:p w14:paraId="3F48CABF" w14:textId="77777777" w:rsidR="00D20387" w:rsidRDefault="00D20387" w:rsidP="00D20387">
      <w:pPr>
        <w:pStyle w:val="ListParagraph"/>
        <w:numPr>
          <w:ilvl w:val="0"/>
          <w:numId w:val="28"/>
        </w:numPr>
        <w:spacing w:after="160" w:line="256" w:lineRule="auto"/>
        <w:contextualSpacing/>
      </w:pPr>
      <w:r>
        <w:t>Buddhism</w:t>
      </w:r>
    </w:p>
    <w:p w14:paraId="6696D83A" w14:textId="77777777" w:rsidR="00D20387" w:rsidRDefault="00D20387" w:rsidP="00D20387">
      <w:pPr>
        <w:pStyle w:val="ListParagraph"/>
        <w:numPr>
          <w:ilvl w:val="0"/>
          <w:numId w:val="28"/>
        </w:numPr>
        <w:spacing w:after="160" w:line="256" w:lineRule="auto"/>
        <w:contextualSpacing/>
      </w:pPr>
      <w:r>
        <w:t>Christianity (including Church of England, Catholic, Protestant and all other Christian denominations)</w:t>
      </w:r>
    </w:p>
    <w:p w14:paraId="43F216EA" w14:textId="77777777" w:rsidR="00D20387" w:rsidRDefault="00D20387" w:rsidP="00D20387">
      <w:pPr>
        <w:pStyle w:val="ListParagraph"/>
        <w:numPr>
          <w:ilvl w:val="0"/>
          <w:numId w:val="28"/>
        </w:numPr>
        <w:spacing w:after="160" w:line="256" w:lineRule="auto"/>
        <w:contextualSpacing/>
      </w:pPr>
      <w:r>
        <w:t>Hinduism</w:t>
      </w:r>
    </w:p>
    <w:p w14:paraId="3965F3C9" w14:textId="77777777" w:rsidR="00D20387" w:rsidRDefault="00D20387" w:rsidP="00D20387">
      <w:pPr>
        <w:pStyle w:val="ListParagraph"/>
        <w:numPr>
          <w:ilvl w:val="0"/>
          <w:numId w:val="28"/>
        </w:numPr>
        <w:spacing w:after="160" w:line="256" w:lineRule="auto"/>
        <w:contextualSpacing/>
      </w:pPr>
      <w:r>
        <w:t>Islam</w:t>
      </w:r>
    </w:p>
    <w:p w14:paraId="17464BA0" w14:textId="77777777" w:rsidR="00D20387" w:rsidRDefault="00D20387" w:rsidP="00D20387">
      <w:pPr>
        <w:pStyle w:val="ListParagraph"/>
        <w:numPr>
          <w:ilvl w:val="0"/>
          <w:numId w:val="28"/>
        </w:numPr>
        <w:spacing w:after="160" w:line="256" w:lineRule="auto"/>
        <w:contextualSpacing/>
      </w:pPr>
      <w:r>
        <w:t>Judaism</w:t>
      </w:r>
    </w:p>
    <w:p w14:paraId="7ECFF849" w14:textId="77777777" w:rsidR="00D20387" w:rsidRDefault="00D20387" w:rsidP="00D20387">
      <w:pPr>
        <w:pStyle w:val="ListParagraph"/>
        <w:numPr>
          <w:ilvl w:val="0"/>
          <w:numId w:val="28"/>
        </w:numPr>
        <w:spacing w:after="160" w:line="256" w:lineRule="auto"/>
        <w:contextualSpacing/>
      </w:pPr>
      <w:r>
        <w:t>No religion</w:t>
      </w:r>
    </w:p>
    <w:p w14:paraId="0B750D72" w14:textId="77777777" w:rsidR="00D20387" w:rsidRDefault="00D20387" w:rsidP="00D20387">
      <w:pPr>
        <w:pStyle w:val="ListParagraph"/>
        <w:numPr>
          <w:ilvl w:val="0"/>
          <w:numId w:val="28"/>
        </w:numPr>
        <w:spacing w:after="160" w:line="256" w:lineRule="auto"/>
        <w:contextualSpacing/>
      </w:pPr>
      <w:r>
        <w:t>Sikhism</w:t>
      </w:r>
    </w:p>
    <w:p w14:paraId="679DF383" w14:textId="413A454A" w:rsidR="00B47D21" w:rsidRDefault="00D20387" w:rsidP="00D20387">
      <w:pPr>
        <w:pStyle w:val="ListParagraph"/>
        <w:numPr>
          <w:ilvl w:val="0"/>
          <w:numId w:val="28"/>
        </w:numPr>
        <w:spacing w:after="160" w:line="256" w:lineRule="auto"/>
        <w:contextualSpacing/>
      </w:pPr>
      <w:r>
        <w:t xml:space="preserve">I would prefer not to </w:t>
      </w:r>
      <w:proofErr w:type="gramStart"/>
      <w:r>
        <w:t>say</w:t>
      </w:r>
      <w:proofErr w:type="gramEnd"/>
    </w:p>
    <w:p w14:paraId="7E89C9FA" w14:textId="77777777" w:rsidR="00D20387" w:rsidRPr="00B47D21" w:rsidRDefault="00D20387" w:rsidP="003F6D01">
      <w:pPr>
        <w:pStyle w:val="ListParagraph"/>
        <w:numPr>
          <w:ilvl w:val="0"/>
          <w:numId w:val="28"/>
        </w:numPr>
        <w:spacing w:after="160" w:line="256" w:lineRule="auto"/>
        <w:contextualSpacing/>
        <w:rPr>
          <w:rFonts w:ascii="Times New Roman" w:eastAsia="Times New Roman" w:hAnsi="Times New Roman" w:cs="Times New Roman"/>
          <w:szCs w:val="24"/>
        </w:rPr>
      </w:pPr>
      <w:r>
        <w:t>Other: please specify</w:t>
      </w:r>
      <w:r w:rsidRPr="00B47D21">
        <w:rPr>
          <w:rFonts w:ascii="Times New Roman" w:eastAsia="Times New Roman" w:hAnsi="Times New Roman" w:cs="Times New Roman"/>
          <w:bCs/>
          <w:szCs w:val="24"/>
        </w:rPr>
        <w:t xml:space="preserve"> </w:t>
      </w:r>
    </w:p>
    <w:p w14:paraId="07167FC6" w14:textId="7380ECBD" w:rsidR="00D20387" w:rsidRDefault="00D20387" w:rsidP="00D20387">
      <w:pPr>
        <w:pStyle w:val="CommentText"/>
      </w:pPr>
    </w:p>
    <w:p w14:paraId="7DC6F179" w14:textId="77777777" w:rsidR="00AC2CB6" w:rsidRDefault="00AC2CB6" w:rsidP="00AC2CB6">
      <w:pPr>
        <w:ind w:left="0" w:firstLine="0"/>
      </w:pPr>
    </w:p>
    <w:p w14:paraId="767AAE0F" w14:textId="2CD7088F" w:rsidR="00AC2CB6" w:rsidRDefault="00AC2CB6" w:rsidP="00D20387">
      <w:pPr>
        <w:pStyle w:val="Heading2"/>
        <w:pageBreakBefore/>
        <w:numPr>
          <w:ilvl w:val="0"/>
          <w:numId w:val="0"/>
        </w:numPr>
        <w:ind w:left="578" w:hanging="578"/>
      </w:pPr>
      <w:bookmarkStart w:id="71" w:name="_Toc162258491"/>
      <w:r>
        <w:t>Appendix 2: Closed question data tables</w:t>
      </w:r>
      <w:bookmarkEnd w:id="71"/>
    </w:p>
    <w:p w14:paraId="54302B30" w14:textId="5B2BAD46" w:rsidR="006D2984" w:rsidRDefault="00907DBF" w:rsidP="00A076D9">
      <w:pPr>
        <w:pStyle w:val="Heading3"/>
        <w:numPr>
          <w:ilvl w:val="0"/>
          <w:numId w:val="0"/>
        </w:numPr>
        <w:ind w:left="720" w:hanging="720"/>
      </w:pPr>
      <w:bookmarkStart w:id="72" w:name="_Toc162258492"/>
      <w:r>
        <w:t>Respondent breakdowns</w:t>
      </w:r>
      <w:bookmarkEnd w:id="72"/>
    </w:p>
    <w:p w14:paraId="0101032F" w14:textId="2CDA4570" w:rsidR="00464434" w:rsidRPr="00464434" w:rsidRDefault="002B61A1" w:rsidP="00577A17">
      <w:pPr>
        <w:pStyle w:val="Heading4"/>
        <w:numPr>
          <w:ilvl w:val="0"/>
          <w:numId w:val="0"/>
        </w:numPr>
        <w:ind w:left="864" w:hanging="864"/>
      </w:pPr>
      <w:r>
        <w:t xml:space="preserve">Response </w:t>
      </w:r>
      <w:r w:rsidR="00577A17">
        <w:t>c</w:t>
      </w:r>
      <w:r>
        <w:t>hannel</w:t>
      </w:r>
    </w:p>
    <w:p w14:paraId="4CB8FF91" w14:textId="15A626E9" w:rsidR="00394425" w:rsidRDefault="00394425" w:rsidP="00394425">
      <w:pPr>
        <w:pStyle w:val="Caption"/>
      </w:pPr>
      <w:r>
        <w:t xml:space="preserve">Table </w:t>
      </w:r>
      <w:r>
        <w:fldChar w:fldCharType="begin"/>
      </w:r>
      <w:r>
        <w:instrText xml:space="preserve"> SEQ Table \* ARABIC </w:instrText>
      </w:r>
      <w:r>
        <w:fldChar w:fldCharType="separate"/>
      </w:r>
      <w:r w:rsidR="007E709B">
        <w:rPr>
          <w:noProof/>
        </w:rPr>
        <w:t>1</w:t>
      </w:r>
      <w:r>
        <w:fldChar w:fldCharType="end"/>
      </w:r>
      <w:r>
        <w:t>: Summary of responses by channel</w:t>
      </w:r>
    </w:p>
    <w:tbl>
      <w:tblPr>
        <w:tblStyle w:val="TableGrid"/>
        <w:tblW w:w="0" w:type="auto"/>
        <w:tblInd w:w="10" w:type="dxa"/>
        <w:tblLook w:val="04A0" w:firstRow="1" w:lastRow="0" w:firstColumn="1" w:lastColumn="0" w:noHBand="0" w:noVBand="1"/>
      </w:tblPr>
      <w:tblGrid>
        <w:gridCol w:w="2537"/>
        <w:gridCol w:w="2835"/>
      </w:tblGrid>
      <w:tr w:rsidR="00464434" w14:paraId="36B97AB6" w14:textId="77777777" w:rsidTr="003F6D01">
        <w:tc>
          <w:tcPr>
            <w:tcW w:w="2537" w:type="dxa"/>
            <w:shd w:val="clear" w:color="auto" w:fill="2F5496" w:themeFill="accent1" w:themeFillShade="BF"/>
          </w:tcPr>
          <w:p w14:paraId="3A954D4C" w14:textId="4CDA5F01" w:rsidR="00464434" w:rsidRPr="003F6D01" w:rsidRDefault="00464434" w:rsidP="003F6D01">
            <w:pPr>
              <w:spacing w:after="0"/>
              <w:ind w:left="0" w:firstLine="0"/>
              <w:rPr>
                <w:b/>
                <w:bCs/>
                <w:color w:val="FFFFFF" w:themeColor="background1"/>
              </w:rPr>
            </w:pPr>
            <w:r w:rsidRPr="003F6D01">
              <w:rPr>
                <w:b/>
                <w:bCs/>
                <w:color w:val="FFFFFF" w:themeColor="background1"/>
              </w:rPr>
              <w:t xml:space="preserve">Response </w:t>
            </w:r>
            <w:r w:rsidR="00577A17">
              <w:rPr>
                <w:b/>
                <w:bCs/>
                <w:color w:val="FFFFFF" w:themeColor="background1"/>
              </w:rPr>
              <w:t>c</w:t>
            </w:r>
            <w:r w:rsidRPr="003F6D01">
              <w:rPr>
                <w:b/>
                <w:bCs/>
                <w:color w:val="FFFFFF" w:themeColor="background1"/>
              </w:rPr>
              <w:t>hannel</w:t>
            </w:r>
          </w:p>
        </w:tc>
        <w:tc>
          <w:tcPr>
            <w:tcW w:w="2835" w:type="dxa"/>
            <w:shd w:val="clear" w:color="auto" w:fill="2F5496" w:themeFill="accent1" w:themeFillShade="BF"/>
          </w:tcPr>
          <w:p w14:paraId="0CC32D9C" w14:textId="1216FDCC" w:rsidR="00464434" w:rsidRPr="003F6D01" w:rsidRDefault="00464434" w:rsidP="003F6D01">
            <w:pPr>
              <w:spacing w:after="0"/>
              <w:ind w:left="0" w:firstLine="0"/>
              <w:rPr>
                <w:b/>
                <w:bCs/>
                <w:color w:val="FFFFFF" w:themeColor="background1"/>
              </w:rPr>
            </w:pPr>
            <w:r w:rsidRPr="003F6D01">
              <w:rPr>
                <w:b/>
                <w:bCs/>
                <w:color w:val="FFFFFF" w:themeColor="background1"/>
              </w:rPr>
              <w:t>Number of responses</w:t>
            </w:r>
          </w:p>
        </w:tc>
      </w:tr>
      <w:tr w:rsidR="00464434" w14:paraId="5858C20B" w14:textId="77777777" w:rsidTr="003F6D01">
        <w:tc>
          <w:tcPr>
            <w:tcW w:w="2537" w:type="dxa"/>
            <w:shd w:val="clear" w:color="auto" w:fill="B4C6E7" w:themeFill="accent1" w:themeFillTint="66"/>
          </w:tcPr>
          <w:p w14:paraId="04A56513" w14:textId="4AE0023A" w:rsidR="00464434" w:rsidRDefault="00464434" w:rsidP="003F6D01">
            <w:pPr>
              <w:spacing w:after="0"/>
              <w:ind w:left="0" w:firstLine="0"/>
            </w:pPr>
            <w:r>
              <w:t>Online</w:t>
            </w:r>
          </w:p>
        </w:tc>
        <w:tc>
          <w:tcPr>
            <w:tcW w:w="2835" w:type="dxa"/>
          </w:tcPr>
          <w:p w14:paraId="58232BEB" w14:textId="17153B28" w:rsidR="00464434" w:rsidRDefault="00464434" w:rsidP="003F6D01">
            <w:pPr>
              <w:spacing w:after="0"/>
              <w:ind w:left="0" w:firstLine="0"/>
            </w:pPr>
            <w:r>
              <w:t>536</w:t>
            </w:r>
          </w:p>
        </w:tc>
      </w:tr>
      <w:tr w:rsidR="00464434" w14:paraId="2F076CEA" w14:textId="77777777" w:rsidTr="003F6D01">
        <w:tc>
          <w:tcPr>
            <w:tcW w:w="2537" w:type="dxa"/>
            <w:shd w:val="clear" w:color="auto" w:fill="B4C6E7" w:themeFill="accent1" w:themeFillTint="66"/>
          </w:tcPr>
          <w:p w14:paraId="6018FA82" w14:textId="095E48A4" w:rsidR="00464434" w:rsidRDefault="00464434" w:rsidP="003F6D01">
            <w:pPr>
              <w:spacing w:after="0"/>
              <w:ind w:left="0" w:firstLine="0"/>
            </w:pPr>
            <w:r>
              <w:t>Easy Read</w:t>
            </w:r>
          </w:p>
        </w:tc>
        <w:tc>
          <w:tcPr>
            <w:tcW w:w="2835" w:type="dxa"/>
          </w:tcPr>
          <w:p w14:paraId="394F3740" w14:textId="7CBB35D8" w:rsidR="00464434" w:rsidRDefault="00464434" w:rsidP="003F6D01">
            <w:pPr>
              <w:spacing w:after="0"/>
              <w:ind w:left="0" w:firstLine="0"/>
            </w:pPr>
            <w:r>
              <w:t>12</w:t>
            </w:r>
          </w:p>
        </w:tc>
      </w:tr>
      <w:tr w:rsidR="00464434" w14:paraId="5D00C247" w14:textId="77777777" w:rsidTr="003F6D01">
        <w:tc>
          <w:tcPr>
            <w:tcW w:w="2537" w:type="dxa"/>
            <w:shd w:val="clear" w:color="auto" w:fill="B4C6E7" w:themeFill="accent1" w:themeFillTint="66"/>
          </w:tcPr>
          <w:p w14:paraId="4AEA1E9B" w14:textId="075B2CEC" w:rsidR="00464434" w:rsidRDefault="00464434" w:rsidP="003F6D01">
            <w:pPr>
              <w:spacing w:after="0"/>
              <w:ind w:left="0" w:firstLine="0"/>
            </w:pPr>
            <w:r>
              <w:t>Email</w:t>
            </w:r>
          </w:p>
        </w:tc>
        <w:tc>
          <w:tcPr>
            <w:tcW w:w="2835" w:type="dxa"/>
          </w:tcPr>
          <w:p w14:paraId="12A4F2BC" w14:textId="768CAA5C" w:rsidR="00464434" w:rsidRDefault="00464434" w:rsidP="003F6D01">
            <w:pPr>
              <w:spacing w:after="0"/>
              <w:ind w:left="0" w:firstLine="0"/>
            </w:pPr>
            <w:r>
              <w:t>5</w:t>
            </w:r>
          </w:p>
        </w:tc>
      </w:tr>
      <w:tr w:rsidR="00464434" w14:paraId="18927607" w14:textId="77777777" w:rsidTr="00464434">
        <w:tc>
          <w:tcPr>
            <w:tcW w:w="2537" w:type="dxa"/>
            <w:shd w:val="clear" w:color="auto" w:fill="B4C6E7" w:themeFill="accent1" w:themeFillTint="66"/>
          </w:tcPr>
          <w:p w14:paraId="7E8F731D" w14:textId="5362C2CA" w:rsidR="00464434" w:rsidRPr="003F6D01" w:rsidRDefault="00464434" w:rsidP="00A076D9">
            <w:pPr>
              <w:spacing w:after="0"/>
              <w:ind w:left="0" w:firstLine="0"/>
              <w:rPr>
                <w:b/>
                <w:bCs/>
              </w:rPr>
            </w:pPr>
            <w:r w:rsidRPr="003F6D01">
              <w:rPr>
                <w:b/>
                <w:bCs/>
              </w:rPr>
              <w:t>Total</w:t>
            </w:r>
          </w:p>
        </w:tc>
        <w:tc>
          <w:tcPr>
            <w:tcW w:w="2835" w:type="dxa"/>
          </w:tcPr>
          <w:p w14:paraId="604029DA" w14:textId="09F4C50C" w:rsidR="00464434" w:rsidRPr="003F6D01" w:rsidRDefault="00464434" w:rsidP="003F6D01">
            <w:pPr>
              <w:keepNext/>
              <w:spacing w:after="0"/>
              <w:ind w:left="0" w:firstLine="0"/>
              <w:rPr>
                <w:b/>
                <w:bCs/>
              </w:rPr>
            </w:pPr>
            <w:r w:rsidRPr="003F6D01">
              <w:rPr>
                <w:b/>
                <w:bCs/>
              </w:rPr>
              <w:t>553</w:t>
            </w:r>
          </w:p>
        </w:tc>
      </w:tr>
    </w:tbl>
    <w:p w14:paraId="49C39A1A" w14:textId="0432179E" w:rsidR="00577A17" w:rsidRDefault="00577A17" w:rsidP="00A076D9">
      <w:pPr>
        <w:pStyle w:val="Heading4"/>
        <w:numPr>
          <w:ilvl w:val="0"/>
          <w:numId w:val="0"/>
        </w:numPr>
        <w:ind w:left="862" w:hanging="862"/>
      </w:pPr>
      <w:r>
        <w:t>Response capacity</w:t>
      </w:r>
    </w:p>
    <w:p w14:paraId="14D5976A" w14:textId="5705AAFD" w:rsidR="00394425" w:rsidRDefault="00394425" w:rsidP="00394425">
      <w:pPr>
        <w:pStyle w:val="Caption"/>
      </w:pPr>
      <w:r>
        <w:t xml:space="preserve">Table </w:t>
      </w:r>
      <w:r>
        <w:fldChar w:fldCharType="begin"/>
      </w:r>
      <w:r>
        <w:instrText xml:space="preserve"> SEQ Table \* ARABIC </w:instrText>
      </w:r>
      <w:r>
        <w:fldChar w:fldCharType="separate"/>
      </w:r>
      <w:r w:rsidR="007E709B">
        <w:rPr>
          <w:noProof/>
        </w:rPr>
        <w:t>2</w:t>
      </w:r>
      <w:r>
        <w:fldChar w:fldCharType="end"/>
      </w:r>
      <w:r>
        <w:t>: Summary of responses by response capacity (</w:t>
      </w:r>
      <w:proofErr w:type="spellStart"/>
      <w:r>
        <w:t>ie</w:t>
      </w:r>
      <w:proofErr w:type="spellEnd"/>
      <w:r>
        <w:t>. as an individual or on behalf of an organisation)</w:t>
      </w:r>
    </w:p>
    <w:tbl>
      <w:tblPr>
        <w:tblStyle w:val="TableGrid"/>
        <w:tblW w:w="0" w:type="auto"/>
        <w:tblInd w:w="10" w:type="dxa"/>
        <w:tblLook w:val="04A0" w:firstRow="1" w:lastRow="0" w:firstColumn="1" w:lastColumn="0" w:noHBand="0" w:noVBand="1"/>
      </w:tblPr>
      <w:tblGrid>
        <w:gridCol w:w="2537"/>
        <w:gridCol w:w="2835"/>
      </w:tblGrid>
      <w:tr w:rsidR="0012000B" w14:paraId="7CFD01F2" w14:textId="77777777">
        <w:tc>
          <w:tcPr>
            <w:tcW w:w="2537" w:type="dxa"/>
            <w:shd w:val="clear" w:color="auto" w:fill="2F5496" w:themeFill="accent1" w:themeFillShade="BF"/>
          </w:tcPr>
          <w:p w14:paraId="08FAF55B" w14:textId="6D6B5F96" w:rsidR="0012000B" w:rsidRPr="004B5341" w:rsidRDefault="0012000B">
            <w:pPr>
              <w:spacing w:after="0"/>
              <w:ind w:left="0" w:firstLine="0"/>
              <w:rPr>
                <w:b/>
                <w:bCs/>
                <w:color w:val="FFFFFF" w:themeColor="background1"/>
              </w:rPr>
            </w:pPr>
            <w:r w:rsidRPr="004B5341">
              <w:rPr>
                <w:b/>
                <w:bCs/>
                <w:color w:val="FFFFFF" w:themeColor="background1"/>
              </w:rPr>
              <w:t xml:space="preserve">Response </w:t>
            </w:r>
            <w:r>
              <w:rPr>
                <w:b/>
                <w:bCs/>
                <w:color w:val="FFFFFF" w:themeColor="background1"/>
              </w:rPr>
              <w:t>capacity</w:t>
            </w:r>
          </w:p>
        </w:tc>
        <w:tc>
          <w:tcPr>
            <w:tcW w:w="2835" w:type="dxa"/>
            <w:shd w:val="clear" w:color="auto" w:fill="2F5496" w:themeFill="accent1" w:themeFillShade="BF"/>
          </w:tcPr>
          <w:p w14:paraId="1EA36240" w14:textId="77777777" w:rsidR="0012000B" w:rsidRPr="004B5341" w:rsidRDefault="0012000B">
            <w:pPr>
              <w:spacing w:after="0"/>
              <w:ind w:left="0" w:firstLine="0"/>
              <w:rPr>
                <w:b/>
                <w:bCs/>
                <w:color w:val="FFFFFF" w:themeColor="background1"/>
              </w:rPr>
            </w:pPr>
            <w:r w:rsidRPr="004B5341">
              <w:rPr>
                <w:b/>
                <w:bCs/>
                <w:color w:val="FFFFFF" w:themeColor="background1"/>
              </w:rPr>
              <w:t>Number of responses</w:t>
            </w:r>
          </w:p>
        </w:tc>
      </w:tr>
      <w:tr w:rsidR="0012000B" w14:paraId="1D5F3250" w14:textId="77777777">
        <w:tc>
          <w:tcPr>
            <w:tcW w:w="2537" w:type="dxa"/>
            <w:shd w:val="clear" w:color="auto" w:fill="B4C6E7" w:themeFill="accent1" w:themeFillTint="66"/>
          </w:tcPr>
          <w:p w14:paraId="114092CF" w14:textId="6365C933" w:rsidR="0012000B" w:rsidRDefault="0012000B">
            <w:pPr>
              <w:spacing w:after="0"/>
              <w:ind w:left="0" w:firstLine="0"/>
            </w:pPr>
            <w:r>
              <w:t>Individual</w:t>
            </w:r>
          </w:p>
        </w:tc>
        <w:tc>
          <w:tcPr>
            <w:tcW w:w="2835" w:type="dxa"/>
          </w:tcPr>
          <w:p w14:paraId="754CC645" w14:textId="0DB183C6" w:rsidR="0012000B" w:rsidRDefault="0012000B">
            <w:pPr>
              <w:spacing w:after="0"/>
              <w:ind w:left="0" w:firstLine="0"/>
            </w:pPr>
            <w:r>
              <w:t>287</w:t>
            </w:r>
          </w:p>
        </w:tc>
      </w:tr>
      <w:tr w:rsidR="0012000B" w14:paraId="45280E6E" w14:textId="77777777">
        <w:tc>
          <w:tcPr>
            <w:tcW w:w="2537" w:type="dxa"/>
            <w:shd w:val="clear" w:color="auto" w:fill="B4C6E7" w:themeFill="accent1" w:themeFillTint="66"/>
          </w:tcPr>
          <w:p w14:paraId="6819FA9B" w14:textId="51B0AE8B" w:rsidR="0012000B" w:rsidRDefault="0012000B">
            <w:pPr>
              <w:spacing w:after="0"/>
              <w:ind w:left="0" w:firstLine="0"/>
            </w:pPr>
            <w:r>
              <w:t>Organisation</w:t>
            </w:r>
          </w:p>
        </w:tc>
        <w:tc>
          <w:tcPr>
            <w:tcW w:w="2835" w:type="dxa"/>
          </w:tcPr>
          <w:p w14:paraId="47AFFA74" w14:textId="0CA0E36B" w:rsidR="0012000B" w:rsidRDefault="0012000B">
            <w:pPr>
              <w:spacing w:after="0"/>
              <w:ind w:left="0" w:firstLine="0"/>
            </w:pPr>
            <w:r>
              <w:t>266</w:t>
            </w:r>
          </w:p>
        </w:tc>
      </w:tr>
      <w:tr w:rsidR="0012000B" w14:paraId="21FBD6B0" w14:textId="77777777">
        <w:tc>
          <w:tcPr>
            <w:tcW w:w="2537" w:type="dxa"/>
            <w:shd w:val="clear" w:color="auto" w:fill="B4C6E7" w:themeFill="accent1" w:themeFillTint="66"/>
          </w:tcPr>
          <w:p w14:paraId="204CC1D5" w14:textId="77777777" w:rsidR="0012000B" w:rsidRPr="004B5341" w:rsidRDefault="0012000B" w:rsidP="00A076D9">
            <w:pPr>
              <w:spacing w:after="0"/>
              <w:ind w:left="0" w:firstLine="0"/>
              <w:rPr>
                <w:b/>
                <w:bCs/>
              </w:rPr>
            </w:pPr>
            <w:r w:rsidRPr="004B5341">
              <w:rPr>
                <w:b/>
                <w:bCs/>
              </w:rPr>
              <w:t>Total</w:t>
            </w:r>
          </w:p>
        </w:tc>
        <w:tc>
          <w:tcPr>
            <w:tcW w:w="2835" w:type="dxa"/>
          </w:tcPr>
          <w:p w14:paraId="3BB4CBD1" w14:textId="77777777" w:rsidR="0012000B" w:rsidRPr="004B5341" w:rsidRDefault="0012000B" w:rsidP="003F6D01">
            <w:pPr>
              <w:keepNext/>
              <w:spacing w:after="0"/>
              <w:ind w:left="0" w:firstLine="0"/>
              <w:rPr>
                <w:b/>
                <w:bCs/>
              </w:rPr>
            </w:pPr>
            <w:r w:rsidRPr="004B5341">
              <w:rPr>
                <w:b/>
                <w:bCs/>
              </w:rPr>
              <w:t>553</w:t>
            </w:r>
          </w:p>
        </w:tc>
      </w:tr>
    </w:tbl>
    <w:p w14:paraId="4F3F4E0C" w14:textId="56DA7B7F" w:rsidR="004171B7" w:rsidRDefault="004171B7" w:rsidP="00A076D9">
      <w:pPr>
        <w:pStyle w:val="Heading4"/>
        <w:numPr>
          <w:ilvl w:val="0"/>
          <w:numId w:val="0"/>
        </w:numPr>
        <w:ind w:left="862" w:hanging="862"/>
      </w:pPr>
      <w:r>
        <w:t>Individual response categori</w:t>
      </w:r>
      <w:r w:rsidR="00966E84">
        <w:t>es</w:t>
      </w:r>
    </w:p>
    <w:p w14:paraId="7EF6AE86" w14:textId="2E9D23BA" w:rsidR="00394425" w:rsidRDefault="00394425" w:rsidP="00394425">
      <w:pPr>
        <w:pStyle w:val="Caption"/>
      </w:pPr>
      <w:r>
        <w:t xml:space="preserve">Table </w:t>
      </w:r>
      <w:r>
        <w:fldChar w:fldCharType="begin"/>
      </w:r>
      <w:r>
        <w:instrText xml:space="preserve"> SEQ Table \* ARABIC </w:instrText>
      </w:r>
      <w:r>
        <w:fldChar w:fldCharType="separate"/>
      </w:r>
      <w:r w:rsidR="007E709B">
        <w:rPr>
          <w:noProof/>
        </w:rPr>
        <w:t>3</w:t>
      </w:r>
      <w:r>
        <w:fldChar w:fldCharType="end"/>
      </w:r>
      <w:r>
        <w:t>: Summary of responses from individuals by sub-category</w:t>
      </w:r>
    </w:p>
    <w:tbl>
      <w:tblPr>
        <w:tblStyle w:val="TableGrid"/>
        <w:tblW w:w="9624" w:type="dxa"/>
        <w:tblInd w:w="10" w:type="dxa"/>
        <w:tblLayout w:type="fixed"/>
        <w:tblLook w:val="04A0" w:firstRow="1" w:lastRow="0" w:firstColumn="1" w:lastColumn="0" w:noHBand="0" w:noVBand="1"/>
      </w:tblPr>
      <w:tblGrid>
        <w:gridCol w:w="7923"/>
        <w:gridCol w:w="1701"/>
      </w:tblGrid>
      <w:tr w:rsidR="009F10F1" w14:paraId="55E82D03" w14:textId="77777777" w:rsidTr="003F6D01">
        <w:tc>
          <w:tcPr>
            <w:tcW w:w="7923" w:type="dxa"/>
            <w:shd w:val="clear" w:color="auto" w:fill="2F5496" w:themeFill="accent1" w:themeFillShade="BF"/>
          </w:tcPr>
          <w:p w14:paraId="0C2EB7D1" w14:textId="77777777" w:rsidR="00966E84" w:rsidRPr="004B5341" w:rsidRDefault="00966E84">
            <w:pPr>
              <w:spacing w:after="0"/>
              <w:ind w:left="0" w:firstLine="0"/>
              <w:rPr>
                <w:b/>
                <w:bCs/>
                <w:color w:val="FFFFFF" w:themeColor="background1"/>
              </w:rPr>
            </w:pPr>
            <w:r w:rsidRPr="004B5341">
              <w:rPr>
                <w:b/>
                <w:bCs/>
                <w:color w:val="FFFFFF" w:themeColor="background1"/>
              </w:rPr>
              <w:t xml:space="preserve">Response </w:t>
            </w:r>
            <w:r>
              <w:rPr>
                <w:b/>
                <w:bCs/>
                <w:color w:val="FFFFFF" w:themeColor="background1"/>
              </w:rPr>
              <w:t>c</w:t>
            </w:r>
            <w:r w:rsidRPr="004B5341">
              <w:rPr>
                <w:b/>
                <w:bCs/>
                <w:color w:val="FFFFFF" w:themeColor="background1"/>
              </w:rPr>
              <w:t>hannel</w:t>
            </w:r>
          </w:p>
        </w:tc>
        <w:tc>
          <w:tcPr>
            <w:tcW w:w="1701" w:type="dxa"/>
            <w:shd w:val="clear" w:color="auto" w:fill="2F5496" w:themeFill="accent1" w:themeFillShade="BF"/>
          </w:tcPr>
          <w:p w14:paraId="774E73E3" w14:textId="4DC7412E" w:rsidR="00966E84" w:rsidRPr="004B5341" w:rsidRDefault="009F10F1">
            <w:pPr>
              <w:spacing w:after="0"/>
              <w:ind w:left="0" w:firstLine="0"/>
              <w:rPr>
                <w:b/>
                <w:bCs/>
                <w:color w:val="FFFFFF" w:themeColor="background1"/>
              </w:rPr>
            </w:pPr>
            <w:r>
              <w:rPr>
                <w:b/>
                <w:bCs/>
                <w:color w:val="FFFFFF" w:themeColor="background1"/>
              </w:rPr>
              <w:t>Responses</w:t>
            </w:r>
          </w:p>
        </w:tc>
      </w:tr>
      <w:tr w:rsidR="009F10F1" w14:paraId="1A5A8BEA" w14:textId="77777777" w:rsidTr="003F6D01">
        <w:tc>
          <w:tcPr>
            <w:tcW w:w="7923" w:type="dxa"/>
            <w:shd w:val="clear" w:color="auto" w:fill="B4C6E7" w:themeFill="accent1" w:themeFillTint="66"/>
          </w:tcPr>
          <w:p w14:paraId="572D5514" w14:textId="5CC1D9CC" w:rsidR="00966E84" w:rsidRDefault="0038132B">
            <w:pPr>
              <w:spacing w:after="0"/>
              <w:ind w:left="0" w:firstLine="0"/>
            </w:pPr>
            <w:r w:rsidRPr="0038132B">
              <w:t>Carer of somebody using health and social care services</w:t>
            </w:r>
          </w:p>
        </w:tc>
        <w:tc>
          <w:tcPr>
            <w:tcW w:w="1701" w:type="dxa"/>
          </w:tcPr>
          <w:p w14:paraId="0125C3A0" w14:textId="5C7254D6" w:rsidR="00966E84" w:rsidRDefault="00B60173">
            <w:pPr>
              <w:spacing w:after="0"/>
              <w:ind w:left="0" w:firstLine="0"/>
            </w:pPr>
            <w:r>
              <w:t>71</w:t>
            </w:r>
          </w:p>
        </w:tc>
      </w:tr>
      <w:tr w:rsidR="009F10F1" w14:paraId="1A95C60E" w14:textId="77777777" w:rsidTr="003F6D01">
        <w:tc>
          <w:tcPr>
            <w:tcW w:w="7923" w:type="dxa"/>
            <w:shd w:val="clear" w:color="auto" w:fill="B4C6E7" w:themeFill="accent1" w:themeFillTint="66"/>
          </w:tcPr>
          <w:p w14:paraId="2CED2331" w14:textId="73CD084D" w:rsidR="00966E84" w:rsidRDefault="0038132B">
            <w:pPr>
              <w:spacing w:after="0"/>
              <w:ind w:left="0" w:firstLine="0"/>
            </w:pPr>
            <w:r w:rsidRPr="0038132B">
              <w:t>CQC employee</w:t>
            </w:r>
          </w:p>
        </w:tc>
        <w:tc>
          <w:tcPr>
            <w:tcW w:w="1701" w:type="dxa"/>
          </w:tcPr>
          <w:p w14:paraId="206BCB62" w14:textId="540C7067" w:rsidR="00966E84" w:rsidRDefault="00B60173">
            <w:pPr>
              <w:spacing w:after="0"/>
              <w:ind w:left="0" w:firstLine="0"/>
            </w:pPr>
            <w:r>
              <w:t>12</w:t>
            </w:r>
          </w:p>
        </w:tc>
      </w:tr>
      <w:tr w:rsidR="009F10F1" w14:paraId="749EE70A" w14:textId="77777777" w:rsidTr="003F6D01">
        <w:tc>
          <w:tcPr>
            <w:tcW w:w="7923" w:type="dxa"/>
            <w:shd w:val="clear" w:color="auto" w:fill="B4C6E7" w:themeFill="accent1" w:themeFillTint="66"/>
          </w:tcPr>
          <w:p w14:paraId="0542C357" w14:textId="381F8A3E" w:rsidR="00966E84" w:rsidRDefault="0038132B">
            <w:pPr>
              <w:spacing w:after="0"/>
              <w:ind w:left="0" w:firstLine="0"/>
            </w:pPr>
            <w:r w:rsidRPr="0038132B">
              <w:t>Expert by Experience</w:t>
            </w:r>
          </w:p>
        </w:tc>
        <w:tc>
          <w:tcPr>
            <w:tcW w:w="1701" w:type="dxa"/>
          </w:tcPr>
          <w:p w14:paraId="6D4C8FA8" w14:textId="0B7826E1" w:rsidR="00966E84" w:rsidRDefault="00B60173">
            <w:pPr>
              <w:spacing w:after="0"/>
              <w:ind w:left="0" w:firstLine="0"/>
            </w:pPr>
            <w:r>
              <w:t>16</w:t>
            </w:r>
          </w:p>
        </w:tc>
      </w:tr>
      <w:tr w:rsidR="00966E84" w14:paraId="7C73C903" w14:textId="77777777" w:rsidTr="003F6D01">
        <w:tc>
          <w:tcPr>
            <w:tcW w:w="7923" w:type="dxa"/>
            <w:shd w:val="clear" w:color="auto" w:fill="B4C6E7" w:themeFill="accent1" w:themeFillTint="66"/>
          </w:tcPr>
          <w:p w14:paraId="3EBF6ADE" w14:textId="0EC98393" w:rsidR="00966E84" w:rsidRDefault="0038132B">
            <w:pPr>
              <w:spacing w:after="0"/>
              <w:ind w:left="0" w:firstLine="0"/>
            </w:pPr>
            <w:r w:rsidRPr="0038132B">
              <w:t>Health or social care employee</w:t>
            </w:r>
          </w:p>
        </w:tc>
        <w:tc>
          <w:tcPr>
            <w:tcW w:w="1701" w:type="dxa"/>
          </w:tcPr>
          <w:p w14:paraId="5073904D" w14:textId="0DAEE25A" w:rsidR="00966E84" w:rsidRDefault="00B60173">
            <w:pPr>
              <w:spacing w:after="0"/>
              <w:ind w:left="0" w:firstLine="0"/>
            </w:pPr>
            <w:r>
              <w:t>125</w:t>
            </w:r>
          </w:p>
        </w:tc>
      </w:tr>
      <w:tr w:rsidR="00966E84" w14:paraId="42B9C7EB" w14:textId="77777777" w:rsidTr="003F6D01">
        <w:tc>
          <w:tcPr>
            <w:tcW w:w="7923" w:type="dxa"/>
            <w:shd w:val="clear" w:color="auto" w:fill="B4C6E7" w:themeFill="accent1" w:themeFillTint="66"/>
          </w:tcPr>
          <w:p w14:paraId="00F37FA4" w14:textId="1DECA56A" w:rsidR="00966E84" w:rsidRDefault="009F10F1">
            <w:pPr>
              <w:spacing w:after="0"/>
              <w:ind w:left="0" w:firstLine="0"/>
            </w:pPr>
            <w:r w:rsidRPr="009F10F1">
              <w:t>Member of the public/person who uses health or social care services</w:t>
            </w:r>
          </w:p>
        </w:tc>
        <w:tc>
          <w:tcPr>
            <w:tcW w:w="1701" w:type="dxa"/>
          </w:tcPr>
          <w:p w14:paraId="18745A52" w14:textId="0D6ABEFE" w:rsidR="00966E84" w:rsidRDefault="00B60173">
            <w:pPr>
              <w:spacing w:after="0"/>
              <w:ind w:left="0" w:firstLine="0"/>
            </w:pPr>
            <w:r>
              <w:t>41</w:t>
            </w:r>
          </w:p>
        </w:tc>
      </w:tr>
      <w:tr w:rsidR="00966E84" w14:paraId="3613C8F1" w14:textId="77777777" w:rsidTr="003F6D01">
        <w:tc>
          <w:tcPr>
            <w:tcW w:w="7923" w:type="dxa"/>
            <w:shd w:val="clear" w:color="auto" w:fill="B4C6E7" w:themeFill="accent1" w:themeFillTint="66"/>
          </w:tcPr>
          <w:p w14:paraId="6C375653" w14:textId="68524E0A" w:rsidR="00966E84" w:rsidRDefault="009F10F1">
            <w:pPr>
              <w:spacing w:after="0"/>
              <w:ind w:left="0" w:firstLine="0"/>
            </w:pPr>
            <w:r w:rsidRPr="009F10F1">
              <w:t>Other</w:t>
            </w:r>
          </w:p>
        </w:tc>
        <w:tc>
          <w:tcPr>
            <w:tcW w:w="1701" w:type="dxa"/>
          </w:tcPr>
          <w:p w14:paraId="21F7AF7B" w14:textId="2B28ECF6" w:rsidR="00966E84" w:rsidRDefault="00B60173">
            <w:pPr>
              <w:spacing w:after="0"/>
              <w:ind w:left="0" w:firstLine="0"/>
            </w:pPr>
            <w:r>
              <w:t>18</w:t>
            </w:r>
          </w:p>
        </w:tc>
      </w:tr>
      <w:tr w:rsidR="00966E84" w14:paraId="17C26DF7" w14:textId="77777777" w:rsidTr="003F6D01">
        <w:tc>
          <w:tcPr>
            <w:tcW w:w="7923" w:type="dxa"/>
            <w:shd w:val="clear" w:color="auto" w:fill="B4C6E7" w:themeFill="accent1" w:themeFillTint="66"/>
          </w:tcPr>
          <w:p w14:paraId="2AB8EAE4" w14:textId="77777777" w:rsidR="00966E84" w:rsidRPr="004B5341" w:rsidRDefault="00966E84" w:rsidP="00A076D9">
            <w:pPr>
              <w:spacing w:after="0"/>
              <w:ind w:left="0" w:firstLine="0"/>
              <w:rPr>
                <w:b/>
                <w:bCs/>
              </w:rPr>
            </w:pPr>
            <w:r w:rsidRPr="004B5341">
              <w:rPr>
                <w:b/>
                <w:bCs/>
              </w:rPr>
              <w:t>Total</w:t>
            </w:r>
          </w:p>
        </w:tc>
        <w:tc>
          <w:tcPr>
            <w:tcW w:w="1701" w:type="dxa"/>
          </w:tcPr>
          <w:p w14:paraId="1317EBEC" w14:textId="4DE2913B" w:rsidR="00966E84" w:rsidRPr="004B5341" w:rsidRDefault="00B60173" w:rsidP="003F6D01">
            <w:pPr>
              <w:keepNext/>
              <w:spacing w:after="0"/>
              <w:ind w:left="0" w:firstLine="0"/>
              <w:rPr>
                <w:b/>
                <w:bCs/>
              </w:rPr>
            </w:pPr>
            <w:r>
              <w:rPr>
                <w:b/>
                <w:bCs/>
              </w:rPr>
              <w:t>283</w:t>
            </w:r>
          </w:p>
        </w:tc>
      </w:tr>
    </w:tbl>
    <w:p w14:paraId="79EB9233" w14:textId="77777777" w:rsidR="00B47D21" w:rsidRDefault="00B47D21" w:rsidP="00B47D21"/>
    <w:p w14:paraId="0A9F902F" w14:textId="77777777" w:rsidR="00B47D21" w:rsidRPr="00B47D21" w:rsidRDefault="00B47D21" w:rsidP="00B47D21"/>
    <w:p w14:paraId="3B46FBE1" w14:textId="3BA99C02" w:rsidR="00B60173" w:rsidRDefault="00B60173" w:rsidP="00A076D9">
      <w:pPr>
        <w:pStyle w:val="Heading4"/>
        <w:numPr>
          <w:ilvl w:val="0"/>
          <w:numId w:val="0"/>
        </w:numPr>
        <w:ind w:left="862" w:hanging="862"/>
      </w:pPr>
      <w:r>
        <w:t>Organisational response categories</w:t>
      </w:r>
    </w:p>
    <w:p w14:paraId="52995B45" w14:textId="10C696C7" w:rsidR="008078E7" w:rsidRDefault="008078E7" w:rsidP="008078E7">
      <w:pPr>
        <w:pStyle w:val="Caption"/>
      </w:pPr>
      <w:r>
        <w:t xml:space="preserve">Table </w:t>
      </w:r>
      <w:r>
        <w:fldChar w:fldCharType="begin"/>
      </w:r>
      <w:r>
        <w:instrText xml:space="preserve"> SEQ Table \* ARABIC </w:instrText>
      </w:r>
      <w:r>
        <w:fldChar w:fldCharType="separate"/>
      </w:r>
      <w:r w:rsidR="007E709B">
        <w:rPr>
          <w:noProof/>
        </w:rPr>
        <w:t>4</w:t>
      </w:r>
      <w:r>
        <w:fldChar w:fldCharType="end"/>
      </w:r>
      <w:r>
        <w:t>: Summary of organisational responses by sub-category</w:t>
      </w:r>
    </w:p>
    <w:tbl>
      <w:tblPr>
        <w:tblStyle w:val="TableGrid"/>
        <w:tblW w:w="8632" w:type="dxa"/>
        <w:tblInd w:w="10" w:type="dxa"/>
        <w:tblLayout w:type="fixed"/>
        <w:tblLook w:val="04A0" w:firstRow="1" w:lastRow="0" w:firstColumn="1" w:lastColumn="0" w:noHBand="0" w:noVBand="1"/>
      </w:tblPr>
      <w:tblGrid>
        <w:gridCol w:w="7073"/>
        <w:gridCol w:w="1559"/>
      </w:tblGrid>
      <w:tr w:rsidR="00B60173" w14:paraId="6A6B6FED" w14:textId="77777777" w:rsidTr="003F6D01">
        <w:tc>
          <w:tcPr>
            <w:tcW w:w="7073" w:type="dxa"/>
            <w:shd w:val="clear" w:color="auto" w:fill="2F5496" w:themeFill="accent1" w:themeFillShade="BF"/>
          </w:tcPr>
          <w:p w14:paraId="522AB2FF" w14:textId="77777777" w:rsidR="00B60173" w:rsidRPr="004B5341" w:rsidRDefault="00B60173">
            <w:pPr>
              <w:spacing w:after="0"/>
              <w:ind w:left="0" w:firstLine="0"/>
              <w:rPr>
                <w:b/>
                <w:bCs/>
                <w:color w:val="FFFFFF" w:themeColor="background1"/>
              </w:rPr>
            </w:pPr>
            <w:r w:rsidRPr="004B5341">
              <w:rPr>
                <w:b/>
                <w:bCs/>
                <w:color w:val="FFFFFF" w:themeColor="background1"/>
              </w:rPr>
              <w:t xml:space="preserve">Response </w:t>
            </w:r>
            <w:r>
              <w:rPr>
                <w:b/>
                <w:bCs/>
                <w:color w:val="FFFFFF" w:themeColor="background1"/>
              </w:rPr>
              <w:t>c</w:t>
            </w:r>
            <w:r w:rsidRPr="004B5341">
              <w:rPr>
                <w:b/>
                <w:bCs/>
                <w:color w:val="FFFFFF" w:themeColor="background1"/>
              </w:rPr>
              <w:t>hannel</w:t>
            </w:r>
          </w:p>
        </w:tc>
        <w:tc>
          <w:tcPr>
            <w:tcW w:w="1559" w:type="dxa"/>
            <w:shd w:val="clear" w:color="auto" w:fill="2F5496" w:themeFill="accent1" w:themeFillShade="BF"/>
          </w:tcPr>
          <w:p w14:paraId="4B21CABC" w14:textId="77777777" w:rsidR="00B60173" w:rsidRPr="004B5341" w:rsidRDefault="00B60173">
            <w:pPr>
              <w:spacing w:after="0"/>
              <w:ind w:left="0" w:firstLine="0"/>
              <w:rPr>
                <w:b/>
                <w:bCs/>
                <w:color w:val="FFFFFF" w:themeColor="background1"/>
              </w:rPr>
            </w:pPr>
            <w:r>
              <w:rPr>
                <w:b/>
                <w:bCs/>
                <w:color w:val="FFFFFF" w:themeColor="background1"/>
              </w:rPr>
              <w:t>Responses</w:t>
            </w:r>
          </w:p>
        </w:tc>
      </w:tr>
      <w:tr w:rsidR="00B60173" w14:paraId="237B3160" w14:textId="77777777" w:rsidTr="003F6D01">
        <w:tc>
          <w:tcPr>
            <w:tcW w:w="7073" w:type="dxa"/>
            <w:shd w:val="clear" w:color="auto" w:fill="B4C6E7" w:themeFill="accent1" w:themeFillTint="66"/>
          </w:tcPr>
          <w:p w14:paraId="36B1CAF0" w14:textId="62F7B985" w:rsidR="00B60173" w:rsidRDefault="00DF0A27">
            <w:pPr>
              <w:spacing w:after="0"/>
              <w:ind w:left="0" w:firstLine="0"/>
            </w:pPr>
            <w:r w:rsidRPr="00DF0A27">
              <w:t>Health or social care provider</w:t>
            </w:r>
          </w:p>
        </w:tc>
        <w:tc>
          <w:tcPr>
            <w:tcW w:w="1559" w:type="dxa"/>
          </w:tcPr>
          <w:p w14:paraId="5DC32BFB" w14:textId="0BF498B9" w:rsidR="00B60173" w:rsidRDefault="00DF0A27">
            <w:pPr>
              <w:spacing w:after="0"/>
              <w:ind w:left="0" w:firstLine="0"/>
            </w:pPr>
            <w:r>
              <w:t>217</w:t>
            </w:r>
          </w:p>
        </w:tc>
      </w:tr>
      <w:tr w:rsidR="00B60173" w14:paraId="5389B3BA" w14:textId="77777777" w:rsidTr="003F6D01">
        <w:tc>
          <w:tcPr>
            <w:tcW w:w="7073" w:type="dxa"/>
            <w:shd w:val="clear" w:color="auto" w:fill="B4C6E7" w:themeFill="accent1" w:themeFillTint="66"/>
          </w:tcPr>
          <w:p w14:paraId="4821E6A6" w14:textId="36305940" w:rsidR="00B60173" w:rsidRDefault="00DF0A27">
            <w:pPr>
              <w:spacing w:after="0"/>
              <w:ind w:left="0" w:firstLine="0"/>
            </w:pPr>
            <w:r w:rsidRPr="00DF0A27">
              <w:t>Trade body or membership organisation for service providers</w:t>
            </w:r>
          </w:p>
        </w:tc>
        <w:tc>
          <w:tcPr>
            <w:tcW w:w="1559" w:type="dxa"/>
          </w:tcPr>
          <w:p w14:paraId="579A3FAD" w14:textId="360C4DE5" w:rsidR="00B60173" w:rsidRDefault="00DF0A27">
            <w:pPr>
              <w:spacing w:after="0"/>
              <w:ind w:left="0" w:firstLine="0"/>
            </w:pPr>
            <w:r>
              <w:t>7</w:t>
            </w:r>
          </w:p>
        </w:tc>
      </w:tr>
      <w:tr w:rsidR="00B60173" w14:paraId="5A710735" w14:textId="77777777" w:rsidTr="003F6D01">
        <w:tc>
          <w:tcPr>
            <w:tcW w:w="7073" w:type="dxa"/>
            <w:shd w:val="clear" w:color="auto" w:fill="B4C6E7" w:themeFill="accent1" w:themeFillTint="66"/>
          </w:tcPr>
          <w:p w14:paraId="64C0C547" w14:textId="75BE1AA5" w:rsidR="00B60173" w:rsidRDefault="00DF0A27">
            <w:pPr>
              <w:spacing w:after="0"/>
              <w:ind w:left="0" w:firstLine="0"/>
            </w:pPr>
            <w:r w:rsidRPr="00DF0A27">
              <w:t>Voluntary or community sector organisation representative</w:t>
            </w:r>
          </w:p>
        </w:tc>
        <w:tc>
          <w:tcPr>
            <w:tcW w:w="1559" w:type="dxa"/>
          </w:tcPr>
          <w:p w14:paraId="525D2569" w14:textId="318AFB36" w:rsidR="00B60173" w:rsidRDefault="00DF0A27">
            <w:pPr>
              <w:spacing w:after="0"/>
              <w:ind w:left="0" w:firstLine="0"/>
            </w:pPr>
            <w:r>
              <w:t>20</w:t>
            </w:r>
          </w:p>
        </w:tc>
      </w:tr>
      <w:tr w:rsidR="00DF0A27" w14:paraId="51F4A434" w14:textId="77777777" w:rsidTr="00DF0A27">
        <w:tc>
          <w:tcPr>
            <w:tcW w:w="7073" w:type="dxa"/>
            <w:shd w:val="clear" w:color="auto" w:fill="B4C6E7" w:themeFill="accent1" w:themeFillTint="66"/>
          </w:tcPr>
          <w:p w14:paraId="3D2E62D5" w14:textId="2796AA16" w:rsidR="00B60173" w:rsidRDefault="00DF0A27">
            <w:pPr>
              <w:spacing w:after="0"/>
              <w:ind w:left="0" w:firstLine="0"/>
            </w:pPr>
            <w:r w:rsidRPr="00DF0A27">
              <w:t>Other</w:t>
            </w:r>
          </w:p>
        </w:tc>
        <w:tc>
          <w:tcPr>
            <w:tcW w:w="1559" w:type="dxa"/>
          </w:tcPr>
          <w:p w14:paraId="37925268" w14:textId="571631E3" w:rsidR="00B60173" w:rsidRDefault="00DF0A27">
            <w:pPr>
              <w:spacing w:after="0"/>
              <w:ind w:left="0" w:firstLine="0"/>
            </w:pPr>
            <w:r>
              <w:t>15</w:t>
            </w:r>
          </w:p>
        </w:tc>
      </w:tr>
      <w:tr w:rsidR="00DF0A27" w14:paraId="4CA4492F" w14:textId="77777777" w:rsidTr="00DF0A27">
        <w:tc>
          <w:tcPr>
            <w:tcW w:w="7073" w:type="dxa"/>
            <w:shd w:val="clear" w:color="auto" w:fill="B4C6E7" w:themeFill="accent1" w:themeFillTint="66"/>
          </w:tcPr>
          <w:p w14:paraId="725E9576" w14:textId="77777777" w:rsidR="00B60173" w:rsidRPr="004B5341" w:rsidRDefault="00B60173" w:rsidP="00A076D9">
            <w:pPr>
              <w:spacing w:after="0"/>
              <w:ind w:left="0" w:firstLine="0"/>
              <w:rPr>
                <w:b/>
                <w:bCs/>
              </w:rPr>
            </w:pPr>
            <w:r w:rsidRPr="004B5341">
              <w:rPr>
                <w:b/>
                <w:bCs/>
              </w:rPr>
              <w:t>Total</w:t>
            </w:r>
          </w:p>
        </w:tc>
        <w:tc>
          <w:tcPr>
            <w:tcW w:w="1559" w:type="dxa"/>
          </w:tcPr>
          <w:p w14:paraId="3198C402" w14:textId="3FFA4EB6" w:rsidR="00B60173" w:rsidRPr="004B5341" w:rsidRDefault="00B60173" w:rsidP="003F6D01">
            <w:pPr>
              <w:keepNext/>
              <w:spacing w:after="0"/>
              <w:ind w:left="0" w:firstLine="0"/>
              <w:rPr>
                <w:b/>
                <w:bCs/>
              </w:rPr>
            </w:pPr>
            <w:r>
              <w:rPr>
                <w:b/>
                <w:bCs/>
              </w:rPr>
              <w:t>2</w:t>
            </w:r>
            <w:r w:rsidR="00DF0A27">
              <w:rPr>
                <w:b/>
                <w:bCs/>
              </w:rPr>
              <w:t>59</w:t>
            </w:r>
          </w:p>
        </w:tc>
      </w:tr>
    </w:tbl>
    <w:p w14:paraId="1B5D80FE" w14:textId="1C32D8E2" w:rsidR="00382928" w:rsidRDefault="00382928" w:rsidP="003F6D01">
      <w:pPr>
        <w:pStyle w:val="Heading4"/>
        <w:numPr>
          <w:ilvl w:val="0"/>
          <w:numId w:val="0"/>
        </w:numPr>
        <w:ind w:left="862" w:hanging="862"/>
      </w:pPr>
      <w:r>
        <w:t xml:space="preserve">Sector </w:t>
      </w:r>
      <w:proofErr w:type="gramStart"/>
      <w:r>
        <w:t>breakdown</w:t>
      </w:r>
      <w:proofErr w:type="gramEnd"/>
    </w:p>
    <w:p w14:paraId="71E1F848" w14:textId="2D8809EF" w:rsidR="008078E7" w:rsidRPr="00B60173" w:rsidRDefault="008078E7" w:rsidP="008078E7">
      <w:pPr>
        <w:pStyle w:val="Caption"/>
      </w:pPr>
      <w:r>
        <w:t xml:space="preserve">Table </w:t>
      </w:r>
      <w:r>
        <w:fldChar w:fldCharType="begin"/>
      </w:r>
      <w:r>
        <w:instrText xml:space="preserve"> SEQ Table \* ARABIC </w:instrText>
      </w:r>
      <w:r>
        <w:fldChar w:fldCharType="separate"/>
      </w:r>
      <w:r w:rsidR="007E709B">
        <w:rPr>
          <w:noProof/>
        </w:rPr>
        <w:t>5</w:t>
      </w:r>
      <w:r>
        <w:fldChar w:fldCharType="end"/>
      </w:r>
      <w:r>
        <w:t>: Summary of responses by sector</w:t>
      </w:r>
    </w:p>
    <w:tbl>
      <w:tblPr>
        <w:tblStyle w:val="TableGrid"/>
        <w:tblW w:w="7498" w:type="dxa"/>
        <w:tblInd w:w="10" w:type="dxa"/>
        <w:tblLayout w:type="fixed"/>
        <w:tblLook w:val="04A0" w:firstRow="1" w:lastRow="0" w:firstColumn="1" w:lastColumn="0" w:noHBand="0" w:noVBand="1"/>
      </w:tblPr>
      <w:tblGrid>
        <w:gridCol w:w="5939"/>
        <w:gridCol w:w="1559"/>
      </w:tblGrid>
      <w:tr w:rsidR="00382928" w14:paraId="0D6FABE7" w14:textId="77777777" w:rsidTr="003F6D01">
        <w:tc>
          <w:tcPr>
            <w:tcW w:w="5939" w:type="dxa"/>
            <w:shd w:val="clear" w:color="auto" w:fill="2F5496" w:themeFill="accent1" w:themeFillShade="BF"/>
          </w:tcPr>
          <w:p w14:paraId="50B1BED9" w14:textId="77777777" w:rsidR="00382928" w:rsidRPr="004B5341" w:rsidRDefault="00382928">
            <w:pPr>
              <w:spacing w:after="0"/>
              <w:ind w:left="0" w:firstLine="0"/>
              <w:rPr>
                <w:b/>
                <w:bCs/>
                <w:color w:val="FFFFFF" w:themeColor="background1"/>
              </w:rPr>
            </w:pPr>
            <w:r w:rsidRPr="004B5341">
              <w:rPr>
                <w:b/>
                <w:bCs/>
                <w:color w:val="FFFFFF" w:themeColor="background1"/>
              </w:rPr>
              <w:t xml:space="preserve">Response </w:t>
            </w:r>
            <w:r>
              <w:rPr>
                <w:b/>
                <w:bCs/>
                <w:color w:val="FFFFFF" w:themeColor="background1"/>
              </w:rPr>
              <w:t>c</w:t>
            </w:r>
            <w:r w:rsidRPr="004B5341">
              <w:rPr>
                <w:b/>
                <w:bCs/>
                <w:color w:val="FFFFFF" w:themeColor="background1"/>
              </w:rPr>
              <w:t>hannel</w:t>
            </w:r>
          </w:p>
        </w:tc>
        <w:tc>
          <w:tcPr>
            <w:tcW w:w="1559" w:type="dxa"/>
            <w:shd w:val="clear" w:color="auto" w:fill="2F5496" w:themeFill="accent1" w:themeFillShade="BF"/>
          </w:tcPr>
          <w:p w14:paraId="4DF364D2" w14:textId="77777777" w:rsidR="00382928" w:rsidRPr="004B5341" w:rsidRDefault="00382928">
            <w:pPr>
              <w:spacing w:after="0"/>
              <w:ind w:left="0" w:firstLine="0"/>
              <w:rPr>
                <w:b/>
                <w:bCs/>
                <w:color w:val="FFFFFF" w:themeColor="background1"/>
              </w:rPr>
            </w:pPr>
            <w:r>
              <w:rPr>
                <w:b/>
                <w:bCs/>
                <w:color w:val="FFFFFF" w:themeColor="background1"/>
              </w:rPr>
              <w:t>Responses</w:t>
            </w:r>
          </w:p>
        </w:tc>
      </w:tr>
      <w:tr w:rsidR="00382928" w14:paraId="4A4C61DB" w14:textId="77777777" w:rsidTr="003F6D01">
        <w:tc>
          <w:tcPr>
            <w:tcW w:w="5939" w:type="dxa"/>
            <w:shd w:val="clear" w:color="auto" w:fill="B4C6E7" w:themeFill="accent1" w:themeFillTint="66"/>
          </w:tcPr>
          <w:p w14:paraId="102267B5" w14:textId="1C4D51EB" w:rsidR="00382928" w:rsidRDefault="009A1FC3">
            <w:pPr>
              <w:spacing w:after="0"/>
              <w:ind w:left="0" w:firstLine="0"/>
            </w:pPr>
            <w:r w:rsidRPr="009A1FC3">
              <w:t>Acute Hospital – NHS</w:t>
            </w:r>
          </w:p>
        </w:tc>
        <w:tc>
          <w:tcPr>
            <w:tcW w:w="1559" w:type="dxa"/>
          </w:tcPr>
          <w:p w14:paraId="12F1335E" w14:textId="59C0FA98" w:rsidR="00382928" w:rsidRDefault="00553105">
            <w:pPr>
              <w:spacing w:after="0"/>
              <w:ind w:left="0" w:firstLine="0"/>
            </w:pPr>
            <w:r>
              <w:t>19</w:t>
            </w:r>
          </w:p>
        </w:tc>
      </w:tr>
      <w:tr w:rsidR="00382928" w14:paraId="5317DD6F" w14:textId="77777777" w:rsidTr="003F6D01">
        <w:tc>
          <w:tcPr>
            <w:tcW w:w="5939" w:type="dxa"/>
            <w:shd w:val="clear" w:color="auto" w:fill="B4C6E7" w:themeFill="accent1" w:themeFillTint="66"/>
          </w:tcPr>
          <w:p w14:paraId="6F52FE0D" w14:textId="7A3B4883" w:rsidR="00382928" w:rsidRDefault="009A1FC3">
            <w:pPr>
              <w:spacing w:after="0"/>
              <w:ind w:left="0" w:firstLine="0"/>
            </w:pPr>
            <w:r w:rsidRPr="009A1FC3">
              <w:t xml:space="preserve">Adult social care – community based/homecare  </w:t>
            </w:r>
          </w:p>
        </w:tc>
        <w:tc>
          <w:tcPr>
            <w:tcW w:w="1559" w:type="dxa"/>
          </w:tcPr>
          <w:p w14:paraId="5DE91D5A" w14:textId="14BD9AB8" w:rsidR="00382928" w:rsidRDefault="00553105">
            <w:pPr>
              <w:spacing w:after="0"/>
              <w:ind w:left="0" w:firstLine="0"/>
            </w:pPr>
            <w:r>
              <w:t>49</w:t>
            </w:r>
          </w:p>
        </w:tc>
      </w:tr>
      <w:tr w:rsidR="00382928" w14:paraId="69D9DB99" w14:textId="77777777" w:rsidTr="003F6D01">
        <w:tc>
          <w:tcPr>
            <w:tcW w:w="5939" w:type="dxa"/>
            <w:shd w:val="clear" w:color="auto" w:fill="B4C6E7" w:themeFill="accent1" w:themeFillTint="66"/>
          </w:tcPr>
          <w:p w14:paraId="5596E010" w14:textId="48BB7DE2" w:rsidR="00382928" w:rsidRDefault="009A1FC3">
            <w:pPr>
              <w:spacing w:after="0"/>
              <w:ind w:left="0" w:firstLine="0"/>
            </w:pPr>
            <w:r w:rsidRPr="009A1FC3">
              <w:t>Adult social care – residential or nursing care home</w:t>
            </w:r>
          </w:p>
        </w:tc>
        <w:tc>
          <w:tcPr>
            <w:tcW w:w="1559" w:type="dxa"/>
          </w:tcPr>
          <w:p w14:paraId="181E9F81" w14:textId="791BADDF" w:rsidR="00382928" w:rsidRDefault="00553105">
            <w:pPr>
              <w:spacing w:after="0"/>
              <w:ind w:left="0" w:firstLine="0"/>
            </w:pPr>
            <w:r>
              <w:t>228</w:t>
            </w:r>
          </w:p>
        </w:tc>
      </w:tr>
      <w:tr w:rsidR="00675BE8" w14:paraId="06AF284E" w14:textId="77777777" w:rsidTr="00675BE8">
        <w:tc>
          <w:tcPr>
            <w:tcW w:w="5939" w:type="dxa"/>
            <w:shd w:val="clear" w:color="auto" w:fill="B4C6E7" w:themeFill="accent1" w:themeFillTint="66"/>
          </w:tcPr>
          <w:p w14:paraId="65CA5E36" w14:textId="714A1676" w:rsidR="00382928" w:rsidRDefault="009A1FC3">
            <w:pPr>
              <w:spacing w:after="0"/>
              <w:ind w:left="0" w:firstLine="0"/>
            </w:pPr>
            <w:r w:rsidRPr="009A1FC3">
              <w:t>Ambulance service – Independent</w:t>
            </w:r>
          </w:p>
        </w:tc>
        <w:tc>
          <w:tcPr>
            <w:tcW w:w="1559" w:type="dxa"/>
          </w:tcPr>
          <w:p w14:paraId="1F8D3175" w14:textId="7C45FB21" w:rsidR="00382928" w:rsidRDefault="00553105">
            <w:pPr>
              <w:spacing w:after="0"/>
              <w:ind w:left="0" w:firstLine="0"/>
            </w:pPr>
            <w:r>
              <w:t>2</w:t>
            </w:r>
          </w:p>
        </w:tc>
      </w:tr>
      <w:tr w:rsidR="00675BE8" w14:paraId="44187542" w14:textId="77777777" w:rsidTr="00675BE8">
        <w:tc>
          <w:tcPr>
            <w:tcW w:w="5939" w:type="dxa"/>
            <w:shd w:val="clear" w:color="auto" w:fill="B4C6E7" w:themeFill="accent1" w:themeFillTint="66"/>
          </w:tcPr>
          <w:p w14:paraId="08A9E0CD" w14:textId="0E5C4993" w:rsidR="00382928" w:rsidRDefault="00675BE8">
            <w:pPr>
              <w:spacing w:after="0"/>
              <w:ind w:left="0" w:firstLine="0"/>
            </w:pPr>
            <w:r w:rsidRPr="00675BE8">
              <w:t>Ambulance service – NHS</w:t>
            </w:r>
          </w:p>
        </w:tc>
        <w:tc>
          <w:tcPr>
            <w:tcW w:w="1559" w:type="dxa"/>
          </w:tcPr>
          <w:p w14:paraId="7821CF3E" w14:textId="0683BCDE" w:rsidR="00382928" w:rsidRDefault="00553105">
            <w:pPr>
              <w:spacing w:after="0"/>
              <w:ind w:left="0" w:firstLine="0"/>
            </w:pPr>
            <w:r>
              <w:t>1</w:t>
            </w:r>
          </w:p>
        </w:tc>
      </w:tr>
      <w:tr w:rsidR="00675BE8" w14:paraId="0D0C6D41" w14:textId="77777777" w:rsidTr="00675BE8">
        <w:tc>
          <w:tcPr>
            <w:tcW w:w="5939" w:type="dxa"/>
            <w:shd w:val="clear" w:color="auto" w:fill="B4C6E7" w:themeFill="accent1" w:themeFillTint="66"/>
          </w:tcPr>
          <w:p w14:paraId="79574901" w14:textId="72BDCE0F" w:rsidR="00382928" w:rsidRDefault="00675BE8">
            <w:pPr>
              <w:spacing w:after="0"/>
              <w:ind w:left="0" w:firstLine="0"/>
            </w:pPr>
            <w:r w:rsidRPr="00675BE8">
              <w:t>Community health service – NHS and independent</w:t>
            </w:r>
          </w:p>
        </w:tc>
        <w:tc>
          <w:tcPr>
            <w:tcW w:w="1559" w:type="dxa"/>
          </w:tcPr>
          <w:p w14:paraId="24989803" w14:textId="100EAAAC" w:rsidR="00382928" w:rsidRDefault="00553105">
            <w:pPr>
              <w:spacing w:after="0"/>
              <w:ind w:left="0" w:firstLine="0"/>
            </w:pPr>
            <w:r>
              <w:t>9</w:t>
            </w:r>
          </w:p>
        </w:tc>
      </w:tr>
      <w:tr w:rsidR="00675BE8" w14:paraId="7CA9BF6C" w14:textId="77777777" w:rsidTr="003F6D01">
        <w:tc>
          <w:tcPr>
            <w:tcW w:w="5939" w:type="dxa"/>
            <w:shd w:val="clear" w:color="auto" w:fill="B4C6E7" w:themeFill="accent1" w:themeFillTint="66"/>
          </w:tcPr>
          <w:p w14:paraId="7FDC251B" w14:textId="3A58EAC5" w:rsidR="00675BE8" w:rsidRPr="00675BE8" w:rsidRDefault="00675BE8">
            <w:pPr>
              <w:spacing w:after="0"/>
              <w:ind w:left="0" w:firstLine="0"/>
            </w:pPr>
            <w:r w:rsidRPr="00675BE8">
              <w:t>Hospice service</w:t>
            </w:r>
          </w:p>
        </w:tc>
        <w:tc>
          <w:tcPr>
            <w:tcW w:w="1559" w:type="dxa"/>
          </w:tcPr>
          <w:p w14:paraId="3B8872D2" w14:textId="2FEF7C17" w:rsidR="00675BE8" w:rsidRDefault="00553105">
            <w:pPr>
              <w:spacing w:after="0"/>
              <w:ind w:left="0" w:firstLine="0"/>
            </w:pPr>
            <w:r>
              <w:t>23</w:t>
            </w:r>
          </w:p>
        </w:tc>
      </w:tr>
      <w:tr w:rsidR="00675BE8" w14:paraId="13DD1DEC" w14:textId="77777777" w:rsidTr="003F6D01">
        <w:tc>
          <w:tcPr>
            <w:tcW w:w="5939" w:type="dxa"/>
            <w:shd w:val="clear" w:color="auto" w:fill="B4C6E7" w:themeFill="accent1" w:themeFillTint="66"/>
          </w:tcPr>
          <w:p w14:paraId="73E0D8A0" w14:textId="24A36157" w:rsidR="00675BE8" w:rsidRPr="00675BE8" w:rsidRDefault="00675BE8">
            <w:pPr>
              <w:spacing w:after="0"/>
              <w:ind w:left="0" w:firstLine="0"/>
            </w:pPr>
            <w:r w:rsidRPr="00675BE8">
              <w:t>Other</w:t>
            </w:r>
          </w:p>
        </w:tc>
        <w:tc>
          <w:tcPr>
            <w:tcW w:w="1559" w:type="dxa"/>
          </w:tcPr>
          <w:p w14:paraId="13E35914" w14:textId="1AE14624" w:rsidR="00675BE8" w:rsidRDefault="00553105">
            <w:pPr>
              <w:spacing w:after="0"/>
              <w:ind w:left="0" w:firstLine="0"/>
            </w:pPr>
            <w:r>
              <w:t>30</w:t>
            </w:r>
          </w:p>
        </w:tc>
      </w:tr>
      <w:tr w:rsidR="00675BE8" w14:paraId="5E335551" w14:textId="77777777" w:rsidTr="003F6D01">
        <w:tc>
          <w:tcPr>
            <w:tcW w:w="5939" w:type="dxa"/>
            <w:shd w:val="clear" w:color="auto" w:fill="B4C6E7" w:themeFill="accent1" w:themeFillTint="66"/>
          </w:tcPr>
          <w:p w14:paraId="30C81900" w14:textId="77777777" w:rsidR="00382928" w:rsidRPr="004B5341" w:rsidRDefault="00382928" w:rsidP="00A076D9">
            <w:pPr>
              <w:spacing w:after="0"/>
              <w:ind w:left="0" w:firstLine="0"/>
              <w:rPr>
                <w:b/>
                <w:bCs/>
              </w:rPr>
            </w:pPr>
            <w:r w:rsidRPr="004B5341">
              <w:rPr>
                <w:b/>
                <w:bCs/>
              </w:rPr>
              <w:t>Total</w:t>
            </w:r>
          </w:p>
        </w:tc>
        <w:tc>
          <w:tcPr>
            <w:tcW w:w="1559" w:type="dxa"/>
          </w:tcPr>
          <w:p w14:paraId="0773EC4C" w14:textId="4F498497" w:rsidR="00382928" w:rsidRPr="004B5341" w:rsidRDefault="00553105" w:rsidP="003F6D01">
            <w:pPr>
              <w:keepNext/>
              <w:spacing w:after="0"/>
              <w:ind w:left="0" w:firstLine="0"/>
              <w:rPr>
                <w:b/>
                <w:bCs/>
              </w:rPr>
            </w:pPr>
            <w:r>
              <w:rPr>
                <w:b/>
                <w:bCs/>
              </w:rPr>
              <w:t>361</w:t>
            </w:r>
          </w:p>
        </w:tc>
      </w:tr>
    </w:tbl>
    <w:p w14:paraId="528C205B" w14:textId="5999E8C0" w:rsidR="00030D54" w:rsidRDefault="006B4A7D" w:rsidP="00A076D9">
      <w:pPr>
        <w:pStyle w:val="Heading3"/>
        <w:pageBreakBefore/>
        <w:numPr>
          <w:ilvl w:val="0"/>
          <w:numId w:val="0"/>
        </w:numPr>
        <w:ind w:left="720" w:hanging="720"/>
      </w:pPr>
      <w:bookmarkStart w:id="73" w:name="_Toc162258493"/>
      <w:r>
        <w:t>Question 1</w:t>
      </w:r>
      <w:bookmarkEnd w:id="73"/>
    </w:p>
    <w:p w14:paraId="146CAFB0" w14:textId="4C40CC44" w:rsidR="00CB5DE1" w:rsidRPr="00CB5DE1" w:rsidRDefault="00CB5DE1" w:rsidP="003F6D01">
      <w:r w:rsidRPr="00CB5DE1">
        <w:t>‘Do you agree that the guidance clarifies the requirements on care homes, hospitals and hospices to facilitate people using their services to receive visits from people they want to see?’</w:t>
      </w:r>
    </w:p>
    <w:p w14:paraId="513B4666" w14:textId="34607D1C" w:rsidR="008078E7" w:rsidRDefault="008078E7" w:rsidP="008078E7">
      <w:pPr>
        <w:pStyle w:val="Caption"/>
      </w:pPr>
      <w:r>
        <w:t xml:space="preserve">Table </w:t>
      </w:r>
      <w:r>
        <w:fldChar w:fldCharType="begin"/>
      </w:r>
      <w:r>
        <w:instrText xml:space="preserve"> SEQ Table \* ARABIC </w:instrText>
      </w:r>
      <w:r>
        <w:fldChar w:fldCharType="separate"/>
      </w:r>
      <w:r w:rsidR="007E709B">
        <w:rPr>
          <w:noProof/>
        </w:rPr>
        <w:t>6</w:t>
      </w:r>
      <w:r>
        <w:fldChar w:fldCharType="end"/>
      </w:r>
      <w:r>
        <w:t>: Summary of all closed question responses to question 1</w:t>
      </w:r>
    </w:p>
    <w:tbl>
      <w:tblPr>
        <w:tblStyle w:val="TableGrid"/>
        <w:tblW w:w="0" w:type="auto"/>
        <w:tblInd w:w="10" w:type="dxa"/>
        <w:tblLayout w:type="fixed"/>
        <w:tblLook w:val="04A0" w:firstRow="1" w:lastRow="0" w:firstColumn="1" w:lastColumn="0" w:noHBand="0" w:noVBand="1"/>
      </w:tblPr>
      <w:tblGrid>
        <w:gridCol w:w="2962"/>
        <w:gridCol w:w="1108"/>
        <w:gridCol w:w="1108"/>
        <w:gridCol w:w="1108"/>
        <w:gridCol w:w="1108"/>
        <w:gridCol w:w="1108"/>
        <w:gridCol w:w="1109"/>
      </w:tblGrid>
      <w:tr w:rsidR="00764BA9" w14:paraId="3840DB9B" w14:textId="77777777" w:rsidTr="003F6D01">
        <w:tc>
          <w:tcPr>
            <w:tcW w:w="2962" w:type="dxa"/>
            <w:shd w:val="clear" w:color="auto" w:fill="2F5496" w:themeFill="accent1" w:themeFillShade="BF"/>
          </w:tcPr>
          <w:p w14:paraId="6434B9FA" w14:textId="77777777" w:rsidR="00764BA9" w:rsidRPr="003F6D01" w:rsidRDefault="00764BA9" w:rsidP="003F6D01">
            <w:pPr>
              <w:spacing w:before="100" w:beforeAutospacing="1" w:after="100" w:afterAutospacing="1"/>
              <w:ind w:left="0" w:firstLine="0"/>
              <w:contextualSpacing/>
              <w:rPr>
                <w:rFonts w:cs="Poppins"/>
                <w:sz w:val="18"/>
                <w:szCs w:val="18"/>
              </w:rPr>
            </w:pPr>
          </w:p>
        </w:tc>
        <w:tc>
          <w:tcPr>
            <w:tcW w:w="1108" w:type="dxa"/>
            <w:shd w:val="clear" w:color="auto" w:fill="2F5496" w:themeFill="accent1" w:themeFillShade="BF"/>
          </w:tcPr>
          <w:p w14:paraId="55CFA08F" w14:textId="06215FC9" w:rsidR="00764BA9" w:rsidRPr="003F6D01" w:rsidRDefault="00764BA9" w:rsidP="003F6D01">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Strongly agree</w:t>
            </w:r>
          </w:p>
        </w:tc>
        <w:tc>
          <w:tcPr>
            <w:tcW w:w="1108" w:type="dxa"/>
            <w:shd w:val="clear" w:color="auto" w:fill="2F5496" w:themeFill="accent1" w:themeFillShade="BF"/>
          </w:tcPr>
          <w:p w14:paraId="194F67A4" w14:textId="5A06B390" w:rsidR="00764BA9" w:rsidRPr="003F6D01" w:rsidRDefault="00764BA9" w:rsidP="003F6D01">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Agree</w:t>
            </w:r>
          </w:p>
        </w:tc>
        <w:tc>
          <w:tcPr>
            <w:tcW w:w="1108" w:type="dxa"/>
            <w:shd w:val="clear" w:color="auto" w:fill="2F5496" w:themeFill="accent1" w:themeFillShade="BF"/>
          </w:tcPr>
          <w:p w14:paraId="1647C251" w14:textId="7BD725CB" w:rsidR="00764BA9" w:rsidRPr="003F6D01" w:rsidRDefault="00764BA9" w:rsidP="003F6D01">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Neither agree nor disagree</w:t>
            </w:r>
          </w:p>
        </w:tc>
        <w:tc>
          <w:tcPr>
            <w:tcW w:w="1108" w:type="dxa"/>
            <w:shd w:val="clear" w:color="auto" w:fill="2F5496" w:themeFill="accent1" w:themeFillShade="BF"/>
          </w:tcPr>
          <w:p w14:paraId="59F658B1" w14:textId="7A19765D" w:rsidR="00764BA9" w:rsidRPr="003F6D01" w:rsidRDefault="00764BA9" w:rsidP="003F6D01">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Disagree</w:t>
            </w:r>
          </w:p>
        </w:tc>
        <w:tc>
          <w:tcPr>
            <w:tcW w:w="1108" w:type="dxa"/>
            <w:shd w:val="clear" w:color="auto" w:fill="2F5496" w:themeFill="accent1" w:themeFillShade="BF"/>
          </w:tcPr>
          <w:p w14:paraId="5AB57223" w14:textId="60D492AE" w:rsidR="00764BA9" w:rsidRPr="003F6D01" w:rsidRDefault="00764BA9" w:rsidP="003F6D01">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Strongly disagree</w:t>
            </w:r>
          </w:p>
        </w:tc>
        <w:tc>
          <w:tcPr>
            <w:tcW w:w="1109" w:type="dxa"/>
            <w:shd w:val="clear" w:color="auto" w:fill="2F5496" w:themeFill="accent1" w:themeFillShade="BF"/>
          </w:tcPr>
          <w:p w14:paraId="1EF9A6BD" w14:textId="22C9BA2A" w:rsidR="00764BA9" w:rsidRPr="003F6D01" w:rsidRDefault="00764BA9" w:rsidP="00A076D9">
            <w:pPr>
              <w:spacing w:before="100" w:beforeAutospacing="1" w:after="100" w:afterAutospacing="1"/>
              <w:ind w:left="0" w:firstLine="0"/>
              <w:contextualSpacing/>
              <w:jc w:val="center"/>
              <w:rPr>
                <w:rFonts w:cs="Poppins"/>
                <w:b/>
                <w:bCs/>
                <w:color w:val="FFFFFF" w:themeColor="background1"/>
                <w:sz w:val="18"/>
                <w:szCs w:val="18"/>
              </w:rPr>
            </w:pPr>
            <w:r w:rsidRPr="003F6D01">
              <w:rPr>
                <w:rFonts w:cs="Poppins"/>
                <w:b/>
                <w:bCs/>
                <w:color w:val="FFFFFF" w:themeColor="background1"/>
                <w:sz w:val="18"/>
                <w:szCs w:val="18"/>
              </w:rPr>
              <w:t>Total</w:t>
            </w:r>
          </w:p>
        </w:tc>
      </w:tr>
      <w:tr w:rsidR="00764BA9" w14:paraId="6EA9FF0F" w14:textId="77777777" w:rsidTr="003F6D01">
        <w:tc>
          <w:tcPr>
            <w:tcW w:w="2962" w:type="dxa"/>
            <w:shd w:val="clear" w:color="auto" w:fill="8EAADB" w:themeFill="accent1" w:themeFillTint="99"/>
          </w:tcPr>
          <w:p w14:paraId="6096DD33" w14:textId="3AB0D429"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Overall</w:t>
            </w:r>
          </w:p>
        </w:tc>
        <w:tc>
          <w:tcPr>
            <w:tcW w:w="1108" w:type="dxa"/>
            <w:shd w:val="clear" w:color="auto" w:fill="8EAADB" w:themeFill="accent1" w:themeFillTint="99"/>
          </w:tcPr>
          <w:p w14:paraId="16B0CAAB" w14:textId="67C22FF9"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238</w:t>
            </w:r>
          </w:p>
        </w:tc>
        <w:tc>
          <w:tcPr>
            <w:tcW w:w="1108" w:type="dxa"/>
            <w:shd w:val="clear" w:color="auto" w:fill="8EAADB" w:themeFill="accent1" w:themeFillTint="99"/>
          </w:tcPr>
          <w:p w14:paraId="175BAD22" w14:textId="4255EE66"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187</w:t>
            </w:r>
          </w:p>
        </w:tc>
        <w:tc>
          <w:tcPr>
            <w:tcW w:w="1108" w:type="dxa"/>
            <w:shd w:val="clear" w:color="auto" w:fill="8EAADB" w:themeFill="accent1" w:themeFillTint="99"/>
          </w:tcPr>
          <w:p w14:paraId="330DAEDE" w14:textId="097B7908"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78</w:t>
            </w:r>
          </w:p>
        </w:tc>
        <w:tc>
          <w:tcPr>
            <w:tcW w:w="1108" w:type="dxa"/>
            <w:shd w:val="clear" w:color="auto" w:fill="8EAADB" w:themeFill="accent1" w:themeFillTint="99"/>
          </w:tcPr>
          <w:p w14:paraId="2EFA595C" w14:textId="023E945F"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18</w:t>
            </w:r>
          </w:p>
        </w:tc>
        <w:tc>
          <w:tcPr>
            <w:tcW w:w="1108" w:type="dxa"/>
            <w:shd w:val="clear" w:color="auto" w:fill="8EAADB" w:themeFill="accent1" w:themeFillTint="99"/>
          </w:tcPr>
          <w:p w14:paraId="5542E8AD" w14:textId="2398C9E0" w:rsidR="00764BA9" w:rsidRPr="003F6D01" w:rsidRDefault="00764BA9" w:rsidP="003F6D01">
            <w:pPr>
              <w:spacing w:before="100" w:beforeAutospacing="1" w:after="100" w:afterAutospacing="1"/>
              <w:ind w:left="0" w:firstLine="0"/>
              <w:contextualSpacing/>
              <w:rPr>
                <w:rFonts w:cs="Poppins"/>
                <w:b/>
                <w:bCs/>
                <w:sz w:val="18"/>
                <w:szCs w:val="18"/>
              </w:rPr>
            </w:pPr>
            <w:r w:rsidRPr="003F6D01">
              <w:rPr>
                <w:rFonts w:cs="Poppins"/>
                <w:b/>
                <w:bCs/>
                <w:sz w:val="18"/>
                <w:szCs w:val="18"/>
              </w:rPr>
              <w:t>21</w:t>
            </w:r>
          </w:p>
        </w:tc>
        <w:tc>
          <w:tcPr>
            <w:tcW w:w="1109" w:type="dxa"/>
            <w:shd w:val="clear" w:color="auto" w:fill="8EAADB" w:themeFill="accent1" w:themeFillTint="99"/>
          </w:tcPr>
          <w:p w14:paraId="32D04956" w14:textId="39177901" w:rsidR="00764BA9" w:rsidRPr="003F6D01" w:rsidRDefault="00D26C7D" w:rsidP="00A076D9">
            <w:pPr>
              <w:spacing w:before="100" w:beforeAutospacing="1" w:after="100" w:afterAutospacing="1"/>
              <w:ind w:left="0" w:firstLine="0"/>
              <w:contextualSpacing/>
              <w:rPr>
                <w:rFonts w:cs="Poppins"/>
                <w:b/>
                <w:bCs/>
                <w:sz w:val="18"/>
                <w:szCs w:val="18"/>
              </w:rPr>
            </w:pPr>
            <w:r>
              <w:rPr>
                <w:rFonts w:cs="Poppins"/>
                <w:b/>
                <w:bCs/>
                <w:sz w:val="18"/>
                <w:szCs w:val="18"/>
              </w:rPr>
              <w:t>542</w:t>
            </w:r>
          </w:p>
        </w:tc>
      </w:tr>
      <w:tr w:rsidR="00764BA9" w14:paraId="7F9CECC3" w14:textId="77777777" w:rsidTr="003F6D01">
        <w:tc>
          <w:tcPr>
            <w:tcW w:w="2962" w:type="dxa"/>
            <w:shd w:val="clear" w:color="auto" w:fill="B4C6E7" w:themeFill="accent1" w:themeFillTint="66"/>
          </w:tcPr>
          <w:p w14:paraId="2879E739" w14:textId="5DA24B00"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Individuals</w:t>
            </w:r>
          </w:p>
        </w:tc>
        <w:tc>
          <w:tcPr>
            <w:tcW w:w="1108" w:type="dxa"/>
            <w:shd w:val="clear" w:color="auto" w:fill="B4C6E7" w:themeFill="accent1" w:themeFillTint="66"/>
          </w:tcPr>
          <w:p w14:paraId="67A842BC" w14:textId="05CA020F"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9</w:t>
            </w:r>
            <w:r w:rsidR="00CA1877">
              <w:rPr>
                <w:rFonts w:cs="Poppins"/>
                <w:i/>
                <w:iCs/>
                <w:sz w:val="18"/>
                <w:szCs w:val="18"/>
              </w:rPr>
              <w:t>7</w:t>
            </w:r>
          </w:p>
        </w:tc>
        <w:tc>
          <w:tcPr>
            <w:tcW w:w="1108" w:type="dxa"/>
            <w:shd w:val="clear" w:color="auto" w:fill="B4C6E7" w:themeFill="accent1" w:themeFillTint="66"/>
          </w:tcPr>
          <w:p w14:paraId="3D150CA6" w14:textId="045B2B1F"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11</w:t>
            </w:r>
            <w:r w:rsidR="00CA1877">
              <w:rPr>
                <w:rFonts w:cs="Poppins"/>
                <w:i/>
                <w:iCs/>
                <w:sz w:val="18"/>
                <w:szCs w:val="18"/>
              </w:rPr>
              <w:t>2</w:t>
            </w:r>
          </w:p>
        </w:tc>
        <w:tc>
          <w:tcPr>
            <w:tcW w:w="1108" w:type="dxa"/>
            <w:shd w:val="clear" w:color="auto" w:fill="B4C6E7" w:themeFill="accent1" w:themeFillTint="66"/>
          </w:tcPr>
          <w:p w14:paraId="6B931AC9" w14:textId="4DB9841A"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4</w:t>
            </w:r>
            <w:r w:rsidR="00CA1877">
              <w:rPr>
                <w:rFonts w:cs="Poppins"/>
                <w:i/>
                <w:iCs/>
                <w:sz w:val="18"/>
                <w:szCs w:val="18"/>
              </w:rPr>
              <w:t>9</w:t>
            </w:r>
          </w:p>
        </w:tc>
        <w:tc>
          <w:tcPr>
            <w:tcW w:w="1108" w:type="dxa"/>
            <w:shd w:val="clear" w:color="auto" w:fill="B4C6E7" w:themeFill="accent1" w:themeFillTint="66"/>
          </w:tcPr>
          <w:p w14:paraId="05779319" w14:textId="27AC5BFD"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1</w:t>
            </w:r>
            <w:r w:rsidR="00CA1877">
              <w:rPr>
                <w:rFonts w:cs="Poppins"/>
                <w:i/>
                <w:iCs/>
                <w:sz w:val="18"/>
                <w:szCs w:val="18"/>
              </w:rPr>
              <w:t>2</w:t>
            </w:r>
          </w:p>
        </w:tc>
        <w:tc>
          <w:tcPr>
            <w:tcW w:w="1108" w:type="dxa"/>
            <w:shd w:val="clear" w:color="auto" w:fill="B4C6E7" w:themeFill="accent1" w:themeFillTint="66"/>
          </w:tcPr>
          <w:p w14:paraId="5752E625" w14:textId="055D1210"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14</w:t>
            </w:r>
          </w:p>
        </w:tc>
        <w:tc>
          <w:tcPr>
            <w:tcW w:w="1109" w:type="dxa"/>
            <w:shd w:val="clear" w:color="auto" w:fill="B4C6E7" w:themeFill="accent1" w:themeFillTint="66"/>
          </w:tcPr>
          <w:p w14:paraId="09C1DB9E" w14:textId="14188314" w:rsidR="00764BA9" w:rsidRPr="003F6D01" w:rsidRDefault="00D26C7D" w:rsidP="00A076D9">
            <w:pPr>
              <w:spacing w:before="100" w:beforeAutospacing="1" w:after="100" w:afterAutospacing="1"/>
              <w:ind w:left="0" w:firstLine="0"/>
              <w:contextualSpacing/>
              <w:rPr>
                <w:rFonts w:cs="Poppins"/>
                <w:i/>
                <w:iCs/>
                <w:sz w:val="18"/>
                <w:szCs w:val="18"/>
              </w:rPr>
            </w:pPr>
            <w:r>
              <w:rPr>
                <w:rFonts w:cs="Poppins"/>
                <w:i/>
                <w:iCs/>
                <w:sz w:val="18"/>
                <w:szCs w:val="18"/>
              </w:rPr>
              <w:t>28</w:t>
            </w:r>
            <w:r w:rsidR="00FF3CA2">
              <w:rPr>
                <w:rFonts w:cs="Poppins"/>
                <w:i/>
                <w:iCs/>
                <w:sz w:val="18"/>
                <w:szCs w:val="18"/>
              </w:rPr>
              <w:t>4</w:t>
            </w:r>
          </w:p>
        </w:tc>
      </w:tr>
      <w:tr w:rsidR="00764BA9" w14:paraId="22F6C77D" w14:textId="6A6B89B6" w:rsidTr="003F6D01">
        <w:tc>
          <w:tcPr>
            <w:tcW w:w="2962" w:type="dxa"/>
            <w:shd w:val="clear" w:color="auto" w:fill="D9E2F3" w:themeFill="accent1" w:themeFillTint="33"/>
          </w:tcPr>
          <w:p w14:paraId="0B666EC9" w14:textId="13738CA3"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Carer of somebody using health and social care services</w:t>
            </w:r>
          </w:p>
        </w:tc>
        <w:tc>
          <w:tcPr>
            <w:tcW w:w="1108" w:type="dxa"/>
          </w:tcPr>
          <w:p w14:paraId="73B4D574" w14:textId="24117BED" w:rsidR="00764BA9" w:rsidRPr="003F6D01" w:rsidRDefault="007E6CD1" w:rsidP="003F6D01">
            <w:pPr>
              <w:spacing w:before="100" w:beforeAutospacing="1" w:after="100" w:afterAutospacing="1"/>
              <w:ind w:left="0" w:firstLine="0"/>
              <w:contextualSpacing/>
              <w:rPr>
                <w:rFonts w:cs="Poppins"/>
                <w:sz w:val="18"/>
                <w:szCs w:val="18"/>
              </w:rPr>
            </w:pPr>
            <w:r>
              <w:rPr>
                <w:rFonts w:cs="Poppins"/>
                <w:sz w:val="18"/>
                <w:szCs w:val="18"/>
              </w:rPr>
              <w:t>21</w:t>
            </w:r>
          </w:p>
        </w:tc>
        <w:tc>
          <w:tcPr>
            <w:tcW w:w="1108" w:type="dxa"/>
          </w:tcPr>
          <w:p w14:paraId="7B6DCB6F" w14:textId="607D502A" w:rsidR="00764BA9" w:rsidRPr="003F6D01" w:rsidRDefault="007E6CD1" w:rsidP="003F6D01">
            <w:pPr>
              <w:spacing w:before="100" w:beforeAutospacing="1" w:after="100" w:afterAutospacing="1"/>
              <w:ind w:left="0" w:firstLine="0"/>
              <w:contextualSpacing/>
              <w:rPr>
                <w:rFonts w:cs="Poppins"/>
                <w:sz w:val="18"/>
                <w:szCs w:val="18"/>
              </w:rPr>
            </w:pPr>
            <w:r>
              <w:rPr>
                <w:rFonts w:cs="Poppins"/>
                <w:sz w:val="18"/>
                <w:szCs w:val="18"/>
              </w:rPr>
              <w:t>24</w:t>
            </w:r>
          </w:p>
        </w:tc>
        <w:tc>
          <w:tcPr>
            <w:tcW w:w="1108" w:type="dxa"/>
          </w:tcPr>
          <w:p w14:paraId="3E224AC0" w14:textId="6BDCF15D" w:rsidR="00764BA9" w:rsidRPr="003F6D01" w:rsidRDefault="007E6CD1" w:rsidP="003F6D01">
            <w:pPr>
              <w:spacing w:before="100" w:beforeAutospacing="1" w:after="100" w:afterAutospacing="1"/>
              <w:ind w:left="0" w:firstLine="0"/>
              <w:contextualSpacing/>
              <w:rPr>
                <w:rFonts w:cs="Poppins"/>
                <w:sz w:val="18"/>
                <w:szCs w:val="18"/>
              </w:rPr>
            </w:pPr>
            <w:r>
              <w:rPr>
                <w:rFonts w:cs="Poppins"/>
                <w:sz w:val="18"/>
                <w:szCs w:val="18"/>
              </w:rPr>
              <w:t>15</w:t>
            </w:r>
          </w:p>
        </w:tc>
        <w:tc>
          <w:tcPr>
            <w:tcW w:w="1108" w:type="dxa"/>
          </w:tcPr>
          <w:p w14:paraId="449A711B" w14:textId="031DF2BF" w:rsidR="00764BA9" w:rsidRPr="003F6D01" w:rsidRDefault="007E6CD1" w:rsidP="003F6D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73F1EBFA" w14:textId="49220300" w:rsidR="00764BA9" w:rsidRPr="003F6D01" w:rsidRDefault="007E6CD1" w:rsidP="003F6D01">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3A8EEEC6" w14:textId="64BA77E6" w:rsidR="00764BA9" w:rsidRPr="003F6D01" w:rsidRDefault="00971192" w:rsidP="00A076D9">
            <w:pPr>
              <w:spacing w:before="100" w:beforeAutospacing="1" w:after="100" w:afterAutospacing="1"/>
              <w:ind w:left="0" w:firstLine="0"/>
              <w:contextualSpacing/>
              <w:rPr>
                <w:rFonts w:cs="Poppins"/>
                <w:sz w:val="18"/>
                <w:szCs w:val="18"/>
              </w:rPr>
            </w:pPr>
            <w:r>
              <w:rPr>
                <w:rFonts w:cs="Poppins"/>
                <w:sz w:val="18"/>
                <w:szCs w:val="18"/>
              </w:rPr>
              <w:t>71</w:t>
            </w:r>
          </w:p>
        </w:tc>
      </w:tr>
      <w:tr w:rsidR="00764BA9" w14:paraId="52FC1EC0" w14:textId="7FD326F2" w:rsidTr="003F6D01">
        <w:tc>
          <w:tcPr>
            <w:tcW w:w="2962" w:type="dxa"/>
            <w:shd w:val="clear" w:color="auto" w:fill="D9E2F3" w:themeFill="accent1" w:themeFillTint="33"/>
          </w:tcPr>
          <w:p w14:paraId="704FCF03" w14:textId="1618F978"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CQC employee</w:t>
            </w:r>
          </w:p>
        </w:tc>
        <w:tc>
          <w:tcPr>
            <w:tcW w:w="1108" w:type="dxa"/>
          </w:tcPr>
          <w:p w14:paraId="40C5A6AB" w14:textId="7D53B2A3"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7997BC45" w14:textId="009A8708"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4D1E8E37" w14:textId="16FDFE9E"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2842A43B" w14:textId="22A6EE79"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1FA33384" w14:textId="53224757"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628A030E" w14:textId="4E0DB8A0" w:rsidR="00764BA9" w:rsidRPr="003F6D01" w:rsidRDefault="00971192" w:rsidP="00A076D9">
            <w:pPr>
              <w:spacing w:before="100" w:beforeAutospacing="1" w:after="100" w:afterAutospacing="1"/>
              <w:ind w:left="0" w:firstLine="0"/>
              <w:contextualSpacing/>
              <w:rPr>
                <w:rFonts w:cs="Poppins"/>
                <w:sz w:val="18"/>
                <w:szCs w:val="18"/>
              </w:rPr>
            </w:pPr>
            <w:r>
              <w:rPr>
                <w:rFonts w:cs="Poppins"/>
                <w:sz w:val="18"/>
                <w:szCs w:val="18"/>
              </w:rPr>
              <w:t>12</w:t>
            </w:r>
          </w:p>
        </w:tc>
      </w:tr>
      <w:tr w:rsidR="00764BA9" w14:paraId="1781A75D" w14:textId="3D62E136" w:rsidTr="003F6D01">
        <w:tc>
          <w:tcPr>
            <w:tcW w:w="2962" w:type="dxa"/>
            <w:shd w:val="clear" w:color="auto" w:fill="D9E2F3" w:themeFill="accent1" w:themeFillTint="33"/>
          </w:tcPr>
          <w:p w14:paraId="2D3496C0" w14:textId="178BBF96"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Expert by experience</w:t>
            </w:r>
          </w:p>
        </w:tc>
        <w:tc>
          <w:tcPr>
            <w:tcW w:w="1108" w:type="dxa"/>
          </w:tcPr>
          <w:p w14:paraId="558805E9" w14:textId="77F2B625"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5E57A465" w14:textId="02FC5B24"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634A8DFB" w14:textId="2E147CE2"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3E35C77A" w14:textId="1480F5A0"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30325F60" w14:textId="2FAB9CB3" w:rsidR="00764BA9" w:rsidRPr="003F6D01" w:rsidRDefault="00971192"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566B26E" w14:textId="639FA082" w:rsidR="00764BA9" w:rsidRPr="003F6D01" w:rsidRDefault="00971192" w:rsidP="00A076D9">
            <w:pPr>
              <w:spacing w:before="100" w:beforeAutospacing="1" w:after="100" w:afterAutospacing="1"/>
              <w:ind w:left="0" w:firstLine="0"/>
              <w:contextualSpacing/>
              <w:rPr>
                <w:rFonts w:cs="Poppins"/>
                <w:sz w:val="18"/>
                <w:szCs w:val="18"/>
              </w:rPr>
            </w:pPr>
            <w:r>
              <w:rPr>
                <w:rFonts w:cs="Poppins"/>
                <w:sz w:val="18"/>
                <w:szCs w:val="18"/>
              </w:rPr>
              <w:t>16</w:t>
            </w:r>
          </w:p>
        </w:tc>
      </w:tr>
      <w:tr w:rsidR="00764BA9" w14:paraId="3157D869" w14:textId="6EB5A6A1" w:rsidTr="003F6D01">
        <w:tc>
          <w:tcPr>
            <w:tcW w:w="2962" w:type="dxa"/>
            <w:shd w:val="clear" w:color="auto" w:fill="D9E2F3" w:themeFill="accent1" w:themeFillTint="33"/>
          </w:tcPr>
          <w:p w14:paraId="63FE6B2E" w14:textId="34CB4E6C"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Health and social care employee</w:t>
            </w:r>
          </w:p>
        </w:tc>
        <w:tc>
          <w:tcPr>
            <w:tcW w:w="1108" w:type="dxa"/>
          </w:tcPr>
          <w:p w14:paraId="3262C018" w14:textId="5D69C247"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48</w:t>
            </w:r>
          </w:p>
        </w:tc>
        <w:tc>
          <w:tcPr>
            <w:tcW w:w="1108" w:type="dxa"/>
          </w:tcPr>
          <w:p w14:paraId="11702047" w14:textId="5897075C"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50</w:t>
            </w:r>
          </w:p>
        </w:tc>
        <w:tc>
          <w:tcPr>
            <w:tcW w:w="1108" w:type="dxa"/>
          </w:tcPr>
          <w:p w14:paraId="1593092E" w14:textId="6BA822AE"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18</w:t>
            </w:r>
          </w:p>
        </w:tc>
        <w:tc>
          <w:tcPr>
            <w:tcW w:w="1108" w:type="dxa"/>
          </w:tcPr>
          <w:p w14:paraId="44D3E4D4" w14:textId="59F6C68D"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FFE7EEC" w14:textId="3B7D741B"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5</w:t>
            </w:r>
          </w:p>
        </w:tc>
        <w:tc>
          <w:tcPr>
            <w:tcW w:w="1109" w:type="dxa"/>
          </w:tcPr>
          <w:p w14:paraId="49C665C6" w14:textId="720AFDCE" w:rsidR="00764BA9" w:rsidRPr="003F6D01" w:rsidRDefault="0028699D" w:rsidP="00A076D9">
            <w:pPr>
              <w:spacing w:before="100" w:beforeAutospacing="1" w:after="100" w:afterAutospacing="1"/>
              <w:ind w:left="0" w:firstLine="0"/>
              <w:contextualSpacing/>
              <w:rPr>
                <w:rFonts w:cs="Poppins"/>
                <w:sz w:val="18"/>
                <w:szCs w:val="18"/>
              </w:rPr>
            </w:pPr>
            <w:r>
              <w:rPr>
                <w:rFonts w:cs="Poppins"/>
                <w:sz w:val="18"/>
                <w:szCs w:val="18"/>
              </w:rPr>
              <w:t>123</w:t>
            </w:r>
          </w:p>
        </w:tc>
      </w:tr>
      <w:tr w:rsidR="00764BA9" w14:paraId="73894D9A" w14:textId="4CF164ED" w:rsidTr="003F6D01">
        <w:tc>
          <w:tcPr>
            <w:tcW w:w="2962" w:type="dxa"/>
            <w:shd w:val="clear" w:color="auto" w:fill="D9E2F3" w:themeFill="accent1" w:themeFillTint="33"/>
          </w:tcPr>
          <w:p w14:paraId="12160239" w14:textId="299B8B50"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Member of the public/person who uses health or social care services</w:t>
            </w:r>
          </w:p>
        </w:tc>
        <w:tc>
          <w:tcPr>
            <w:tcW w:w="1108" w:type="dxa"/>
          </w:tcPr>
          <w:p w14:paraId="71600285" w14:textId="3B522467"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17</w:t>
            </w:r>
          </w:p>
        </w:tc>
        <w:tc>
          <w:tcPr>
            <w:tcW w:w="1108" w:type="dxa"/>
          </w:tcPr>
          <w:p w14:paraId="0B4DA2E7" w14:textId="7564B232"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14</w:t>
            </w:r>
          </w:p>
        </w:tc>
        <w:tc>
          <w:tcPr>
            <w:tcW w:w="1108" w:type="dxa"/>
          </w:tcPr>
          <w:p w14:paraId="3C6F31B0" w14:textId="308E3736"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10D20881" w14:textId="1349B9CE"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649CEEFD" w14:textId="1126E0C9" w:rsidR="00764BA9" w:rsidRPr="003F6D01" w:rsidRDefault="0028699D"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63B9C74A" w14:textId="38F3F410" w:rsidR="00764BA9" w:rsidRPr="003F6D01" w:rsidRDefault="0028699D" w:rsidP="00A076D9">
            <w:pPr>
              <w:spacing w:before="100" w:beforeAutospacing="1" w:after="100" w:afterAutospacing="1"/>
              <w:ind w:left="0" w:firstLine="0"/>
              <w:contextualSpacing/>
              <w:rPr>
                <w:rFonts w:cs="Poppins"/>
                <w:sz w:val="18"/>
                <w:szCs w:val="18"/>
              </w:rPr>
            </w:pPr>
            <w:r>
              <w:rPr>
                <w:rFonts w:cs="Poppins"/>
                <w:sz w:val="18"/>
                <w:szCs w:val="18"/>
              </w:rPr>
              <w:t>40</w:t>
            </w:r>
          </w:p>
        </w:tc>
      </w:tr>
      <w:tr w:rsidR="0028122E" w14:paraId="524314EB" w14:textId="77777777" w:rsidTr="00764BA9">
        <w:tc>
          <w:tcPr>
            <w:tcW w:w="2962" w:type="dxa"/>
            <w:shd w:val="clear" w:color="auto" w:fill="D9E2F3" w:themeFill="accent1" w:themeFillTint="33"/>
          </w:tcPr>
          <w:p w14:paraId="349B8546" w14:textId="4C7DAACF" w:rsidR="0028122E" w:rsidRPr="0028122E" w:rsidRDefault="0028122E" w:rsidP="00A076D9">
            <w:pPr>
              <w:spacing w:before="100" w:beforeAutospacing="1" w:after="100" w:afterAutospacing="1"/>
              <w:ind w:left="0" w:firstLine="0"/>
              <w:contextualSpacing/>
              <w:rPr>
                <w:rFonts w:cs="Poppins"/>
                <w:sz w:val="18"/>
                <w:szCs w:val="18"/>
              </w:rPr>
            </w:pPr>
            <w:r>
              <w:rPr>
                <w:rFonts w:cs="Poppins"/>
                <w:sz w:val="18"/>
                <w:szCs w:val="18"/>
              </w:rPr>
              <w:t>Other</w:t>
            </w:r>
          </w:p>
        </w:tc>
        <w:tc>
          <w:tcPr>
            <w:tcW w:w="1108" w:type="dxa"/>
          </w:tcPr>
          <w:p w14:paraId="4D549AB5" w14:textId="61440DF2" w:rsidR="0028122E" w:rsidRDefault="002D5349"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41BFE825" w14:textId="531E3051" w:rsidR="0028122E" w:rsidRDefault="004B6662"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7A39BDD6" w14:textId="051BD889" w:rsidR="0028122E" w:rsidRDefault="004B6662" w:rsidP="00A076D9">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1434B840" w14:textId="53CD6758" w:rsidR="0028122E" w:rsidRDefault="002D5349"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458D2C51" w14:textId="64CBEDEB" w:rsidR="0028122E" w:rsidRDefault="002D5349"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53E9FAB0" w14:textId="584ABCA2" w:rsidR="0028122E" w:rsidRDefault="00EA46D1" w:rsidP="00A076D9">
            <w:pPr>
              <w:spacing w:before="100" w:beforeAutospacing="1" w:after="100" w:afterAutospacing="1"/>
              <w:ind w:left="0" w:firstLine="0"/>
              <w:contextualSpacing/>
              <w:rPr>
                <w:rFonts w:cs="Poppins"/>
                <w:sz w:val="18"/>
                <w:szCs w:val="18"/>
              </w:rPr>
            </w:pPr>
            <w:r>
              <w:rPr>
                <w:rFonts w:cs="Poppins"/>
                <w:sz w:val="18"/>
                <w:szCs w:val="18"/>
              </w:rPr>
              <w:t>20</w:t>
            </w:r>
          </w:p>
        </w:tc>
      </w:tr>
      <w:tr w:rsidR="00764BA9" w14:paraId="3A93E816" w14:textId="77777777" w:rsidTr="003F6D01">
        <w:tc>
          <w:tcPr>
            <w:tcW w:w="2962" w:type="dxa"/>
            <w:shd w:val="clear" w:color="auto" w:fill="B4C6E7" w:themeFill="accent1" w:themeFillTint="66"/>
          </w:tcPr>
          <w:p w14:paraId="1512EF90" w14:textId="7C490ED0"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Organisations</w:t>
            </w:r>
          </w:p>
        </w:tc>
        <w:tc>
          <w:tcPr>
            <w:tcW w:w="1108" w:type="dxa"/>
            <w:shd w:val="clear" w:color="auto" w:fill="B4C6E7" w:themeFill="accent1" w:themeFillTint="66"/>
          </w:tcPr>
          <w:p w14:paraId="127D2236" w14:textId="6906A69D"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14</w:t>
            </w:r>
            <w:r w:rsidR="006F4F21">
              <w:rPr>
                <w:rFonts w:cs="Poppins"/>
                <w:i/>
                <w:iCs/>
                <w:sz w:val="18"/>
                <w:szCs w:val="18"/>
              </w:rPr>
              <w:t>1</w:t>
            </w:r>
          </w:p>
        </w:tc>
        <w:tc>
          <w:tcPr>
            <w:tcW w:w="1108" w:type="dxa"/>
            <w:shd w:val="clear" w:color="auto" w:fill="B4C6E7" w:themeFill="accent1" w:themeFillTint="66"/>
          </w:tcPr>
          <w:p w14:paraId="65961C40" w14:textId="774AA1B9"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7</w:t>
            </w:r>
            <w:r w:rsidR="006F4F21">
              <w:rPr>
                <w:rFonts w:cs="Poppins"/>
                <w:i/>
                <w:iCs/>
                <w:sz w:val="18"/>
                <w:szCs w:val="18"/>
              </w:rPr>
              <w:t>5</w:t>
            </w:r>
          </w:p>
        </w:tc>
        <w:tc>
          <w:tcPr>
            <w:tcW w:w="1108" w:type="dxa"/>
            <w:shd w:val="clear" w:color="auto" w:fill="B4C6E7" w:themeFill="accent1" w:themeFillTint="66"/>
          </w:tcPr>
          <w:p w14:paraId="4AC6AAA7" w14:textId="419FD9AF" w:rsidR="00764BA9" w:rsidRPr="003F6D01" w:rsidRDefault="006F4F21" w:rsidP="003F6D01">
            <w:pPr>
              <w:spacing w:before="100" w:beforeAutospacing="1" w:after="100" w:afterAutospacing="1"/>
              <w:ind w:left="0" w:firstLine="0"/>
              <w:contextualSpacing/>
              <w:rPr>
                <w:rFonts w:cs="Poppins"/>
                <w:i/>
                <w:iCs/>
                <w:sz w:val="18"/>
                <w:szCs w:val="18"/>
              </w:rPr>
            </w:pPr>
            <w:r>
              <w:rPr>
                <w:rFonts w:cs="Poppins"/>
                <w:i/>
                <w:iCs/>
                <w:sz w:val="18"/>
                <w:szCs w:val="18"/>
              </w:rPr>
              <w:t>29</w:t>
            </w:r>
          </w:p>
        </w:tc>
        <w:tc>
          <w:tcPr>
            <w:tcW w:w="1108" w:type="dxa"/>
            <w:shd w:val="clear" w:color="auto" w:fill="B4C6E7" w:themeFill="accent1" w:themeFillTint="66"/>
          </w:tcPr>
          <w:p w14:paraId="428D959F" w14:textId="4CBB96BA" w:rsidR="00764BA9" w:rsidRPr="003F6D01" w:rsidRDefault="006F4F21" w:rsidP="003F6D01">
            <w:pPr>
              <w:spacing w:before="100" w:beforeAutospacing="1" w:after="100" w:afterAutospacing="1"/>
              <w:ind w:left="0" w:firstLine="0"/>
              <w:contextualSpacing/>
              <w:rPr>
                <w:rFonts w:cs="Poppins"/>
                <w:i/>
                <w:iCs/>
                <w:sz w:val="18"/>
                <w:szCs w:val="18"/>
              </w:rPr>
            </w:pPr>
            <w:r>
              <w:rPr>
                <w:rFonts w:cs="Poppins"/>
                <w:i/>
                <w:iCs/>
                <w:sz w:val="18"/>
                <w:szCs w:val="18"/>
              </w:rPr>
              <w:t>6</w:t>
            </w:r>
          </w:p>
        </w:tc>
        <w:tc>
          <w:tcPr>
            <w:tcW w:w="1108" w:type="dxa"/>
            <w:shd w:val="clear" w:color="auto" w:fill="B4C6E7" w:themeFill="accent1" w:themeFillTint="66"/>
          </w:tcPr>
          <w:p w14:paraId="4CB1BD24" w14:textId="4D2B4662"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7</w:t>
            </w:r>
          </w:p>
        </w:tc>
        <w:tc>
          <w:tcPr>
            <w:tcW w:w="1109" w:type="dxa"/>
            <w:shd w:val="clear" w:color="auto" w:fill="B4C6E7" w:themeFill="accent1" w:themeFillTint="66"/>
          </w:tcPr>
          <w:p w14:paraId="5895E7DF" w14:textId="0485A211" w:rsidR="00764BA9" w:rsidRPr="003F6D01" w:rsidRDefault="00D26C7D" w:rsidP="00A076D9">
            <w:pPr>
              <w:spacing w:before="100" w:beforeAutospacing="1" w:after="100" w:afterAutospacing="1"/>
              <w:ind w:left="0" w:firstLine="0"/>
              <w:contextualSpacing/>
              <w:rPr>
                <w:rFonts w:cs="Poppins"/>
                <w:i/>
                <w:iCs/>
                <w:sz w:val="18"/>
                <w:szCs w:val="18"/>
              </w:rPr>
            </w:pPr>
            <w:r>
              <w:rPr>
                <w:rFonts w:cs="Poppins"/>
                <w:i/>
                <w:iCs/>
                <w:sz w:val="18"/>
                <w:szCs w:val="18"/>
              </w:rPr>
              <w:t>258</w:t>
            </w:r>
          </w:p>
        </w:tc>
      </w:tr>
      <w:tr w:rsidR="00764BA9" w14:paraId="3819D6E1" w14:textId="401B1346" w:rsidTr="003F6D01">
        <w:tc>
          <w:tcPr>
            <w:tcW w:w="2962" w:type="dxa"/>
            <w:shd w:val="clear" w:color="auto" w:fill="D9E2F3" w:themeFill="accent1" w:themeFillTint="33"/>
          </w:tcPr>
          <w:p w14:paraId="2F1F3CAF" w14:textId="50640EF8"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Health or social care provider</w:t>
            </w:r>
          </w:p>
        </w:tc>
        <w:tc>
          <w:tcPr>
            <w:tcW w:w="1108" w:type="dxa"/>
          </w:tcPr>
          <w:p w14:paraId="5C67D6DF" w14:textId="71E5FBCB" w:rsidR="00764BA9" w:rsidRPr="003F6D01" w:rsidRDefault="007F5065" w:rsidP="003F6D01">
            <w:pPr>
              <w:spacing w:before="100" w:beforeAutospacing="1" w:after="100" w:afterAutospacing="1"/>
              <w:ind w:left="0" w:firstLine="0"/>
              <w:contextualSpacing/>
              <w:rPr>
                <w:rFonts w:cs="Poppins"/>
                <w:sz w:val="18"/>
                <w:szCs w:val="18"/>
              </w:rPr>
            </w:pPr>
            <w:r>
              <w:rPr>
                <w:rFonts w:cs="Poppins"/>
                <w:sz w:val="18"/>
                <w:szCs w:val="18"/>
              </w:rPr>
              <w:t>117</w:t>
            </w:r>
          </w:p>
        </w:tc>
        <w:tc>
          <w:tcPr>
            <w:tcW w:w="1108" w:type="dxa"/>
          </w:tcPr>
          <w:p w14:paraId="16AB05ED" w14:textId="4B364D38" w:rsidR="00764BA9" w:rsidRPr="003F6D01" w:rsidRDefault="007F5065" w:rsidP="003F6D01">
            <w:pPr>
              <w:spacing w:before="100" w:beforeAutospacing="1" w:after="100" w:afterAutospacing="1"/>
              <w:ind w:left="0" w:firstLine="0"/>
              <w:contextualSpacing/>
              <w:rPr>
                <w:rFonts w:cs="Poppins"/>
                <w:sz w:val="18"/>
                <w:szCs w:val="18"/>
              </w:rPr>
            </w:pPr>
            <w:r>
              <w:rPr>
                <w:rFonts w:cs="Poppins"/>
                <w:sz w:val="18"/>
                <w:szCs w:val="18"/>
              </w:rPr>
              <w:t>65</w:t>
            </w:r>
          </w:p>
        </w:tc>
        <w:tc>
          <w:tcPr>
            <w:tcW w:w="1108" w:type="dxa"/>
          </w:tcPr>
          <w:p w14:paraId="3A0F1191" w14:textId="03073FF3" w:rsidR="00764BA9" w:rsidRPr="003F6D01" w:rsidRDefault="007F5065" w:rsidP="003F6D01">
            <w:pPr>
              <w:spacing w:before="100" w:beforeAutospacing="1" w:after="100" w:afterAutospacing="1"/>
              <w:ind w:left="0" w:firstLine="0"/>
              <w:contextualSpacing/>
              <w:rPr>
                <w:rFonts w:cs="Poppins"/>
                <w:sz w:val="18"/>
                <w:szCs w:val="18"/>
              </w:rPr>
            </w:pPr>
            <w:r>
              <w:rPr>
                <w:rFonts w:cs="Poppins"/>
                <w:sz w:val="18"/>
                <w:szCs w:val="18"/>
              </w:rPr>
              <w:t>23</w:t>
            </w:r>
          </w:p>
        </w:tc>
        <w:tc>
          <w:tcPr>
            <w:tcW w:w="1108" w:type="dxa"/>
          </w:tcPr>
          <w:p w14:paraId="6F21B18D" w14:textId="6D111263" w:rsidR="00764BA9" w:rsidRPr="003F6D01" w:rsidRDefault="007F5065" w:rsidP="003F6D01">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7AA5722B" w14:textId="597248C3" w:rsidR="00764BA9" w:rsidRPr="003F6D01" w:rsidRDefault="007F5065" w:rsidP="003F6D01">
            <w:pPr>
              <w:spacing w:before="100" w:beforeAutospacing="1" w:after="100" w:afterAutospacing="1"/>
              <w:ind w:left="0" w:firstLine="0"/>
              <w:contextualSpacing/>
              <w:rPr>
                <w:rFonts w:cs="Poppins"/>
                <w:sz w:val="18"/>
                <w:szCs w:val="18"/>
              </w:rPr>
            </w:pPr>
            <w:r>
              <w:rPr>
                <w:rFonts w:cs="Poppins"/>
                <w:sz w:val="18"/>
                <w:szCs w:val="18"/>
              </w:rPr>
              <w:t>6</w:t>
            </w:r>
          </w:p>
        </w:tc>
        <w:tc>
          <w:tcPr>
            <w:tcW w:w="1109" w:type="dxa"/>
          </w:tcPr>
          <w:p w14:paraId="69BF2863" w14:textId="641FE8AA" w:rsidR="00764BA9" w:rsidRPr="003F6D01" w:rsidRDefault="007F5065" w:rsidP="00A076D9">
            <w:pPr>
              <w:spacing w:before="100" w:beforeAutospacing="1" w:after="100" w:afterAutospacing="1"/>
              <w:ind w:left="0" w:firstLine="0"/>
              <w:contextualSpacing/>
              <w:rPr>
                <w:rFonts w:cs="Poppins"/>
                <w:sz w:val="18"/>
                <w:szCs w:val="18"/>
              </w:rPr>
            </w:pPr>
            <w:r>
              <w:rPr>
                <w:rFonts w:cs="Poppins"/>
                <w:sz w:val="18"/>
                <w:szCs w:val="18"/>
              </w:rPr>
              <w:t>214</w:t>
            </w:r>
          </w:p>
        </w:tc>
      </w:tr>
      <w:tr w:rsidR="00764BA9" w14:paraId="1CD0AC81" w14:textId="1B62DFBE" w:rsidTr="003F6D01">
        <w:tc>
          <w:tcPr>
            <w:tcW w:w="2962" w:type="dxa"/>
            <w:shd w:val="clear" w:color="auto" w:fill="D9E2F3" w:themeFill="accent1" w:themeFillTint="33"/>
          </w:tcPr>
          <w:p w14:paraId="4F191040" w14:textId="01D7AF11"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Voluntary and community sector representative</w:t>
            </w:r>
          </w:p>
        </w:tc>
        <w:tc>
          <w:tcPr>
            <w:tcW w:w="1108" w:type="dxa"/>
          </w:tcPr>
          <w:p w14:paraId="0F914823" w14:textId="20F41C81" w:rsidR="00764BA9" w:rsidRPr="003F6D01" w:rsidRDefault="00811AF3" w:rsidP="003F6D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538914DF" w14:textId="49BFACA2" w:rsidR="00764BA9" w:rsidRPr="003F6D01" w:rsidRDefault="00811AF3" w:rsidP="003F6D01">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4CF284A7" w14:textId="126A09F2" w:rsidR="00764BA9" w:rsidRPr="003F6D01" w:rsidRDefault="00811AF3" w:rsidP="003F6D01">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0ED7EC1D" w14:textId="03512F32" w:rsidR="00764BA9" w:rsidRPr="003F6D01" w:rsidRDefault="00811AF3" w:rsidP="003F6D01">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C89C82A" w14:textId="6C216BC3" w:rsidR="00764BA9" w:rsidRPr="003F6D01" w:rsidRDefault="00811AF3"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3B2E4049" w14:textId="70594D65" w:rsidR="00764BA9" w:rsidRPr="003F6D01" w:rsidRDefault="00811AF3"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764BA9" w14:paraId="4E2AFE18" w14:textId="1C765699" w:rsidTr="003F6D01">
        <w:tc>
          <w:tcPr>
            <w:tcW w:w="2962" w:type="dxa"/>
            <w:shd w:val="clear" w:color="auto" w:fill="D9E2F3" w:themeFill="accent1" w:themeFillTint="33"/>
          </w:tcPr>
          <w:p w14:paraId="446499EC" w14:textId="4D1CCA20"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Other</w:t>
            </w:r>
          </w:p>
        </w:tc>
        <w:tc>
          <w:tcPr>
            <w:tcW w:w="1108" w:type="dxa"/>
          </w:tcPr>
          <w:p w14:paraId="6271D962" w14:textId="501BC69B" w:rsidR="00764BA9" w:rsidRPr="003F6D01" w:rsidRDefault="0023238A" w:rsidP="003F6D01">
            <w:pPr>
              <w:spacing w:before="100" w:beforeAutospacing="1" w:after="100" w:afterAutospacing="1"/>
              <w:ind w:left="0" w:firstLine="0"/>
              <w:contextualSpacing/>
              <w:rPr>
                <w:rFonts w:cs="Poppins"/>
                <w:sz w:val="18"/>
                <w:szCs w:val="18"/>
              </w:rPr>
            </w:pPr>
            <w:r>
              <w:rPr>
                <w:rFonts w:cs="Poppins"/>
                <w:sz w:val="18"/>
                <w:szCs w:val="18"/>
              </w:rPr>
              <w:t>1</w:t>
            </w:r>
            <w:r w:rsidR="0065461A">
              <w:rPr>
                <w:rFonts w:cs="Poppins"/>
                <w:sz w:val="18"/>
                <w:szCs w:val="18"/>
              </w:rPr>
              <w:t>6</w:t>
            </w:r>
          </w:p>
        </w:tc>
        <w:tc>
          <w:tcPr>
            <w:tcW w:w="1108" w:type="dxa"/>
          </w:tcPr>
          <w:p w14:paraId="44AD7EF6" w14:textId="245DFD3A"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4EEC6E98" w14:textId="0AD5BB32" w:rsidR="00764BA9" w:rsidRPr="003F6D01" w:rsidRDefault="001D4F50" w:rsidP="003F6D01">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5F5BA525" w14:textId="40A61C03" w:rsidR="00764BA9" w:rsidRPr="003F6D01" w:rsidRDefault="001D4F50"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9DB53CE" w14:textId="36B4B4E9" w:rsidR="00764BA9" w:rsidRPr="003F6D01" w:rsidRDefault="0023238A" w:rsidP="003F6D01">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02E4E8BA" w14:textId="30C9DB1E" w:rsidR="00764BA9" w:rsidRPr="003F6D01" w:rsidRDefault="0097687B" w:rsidP="00A076D9">
            <w:pPr>
              <w:spacing w:before="100" w:beforeAutospacing="1" w:after="100" w:afterAutospacing="1"/>
              <w:ind w:left="0" w:firstLine="0"/>
              <w:contextualSpacing/>
              <w:rPr>
                <w:rFonts w:cs="Poppins"/>
                <w:sz w:val="18"/>
                <w:szCs w:val="18"/>
              </w:rPr>
            </w:pPr>
            <w:r>
              <w:rPr>
                <w:rFonts w:cs="Poppins"/>
                <w:sz w:val="18"/>
                <w:szCs w:val="18"/>
              </w:rPr>
              <w:t>2</w:t>
            </w:r>
            <w:r w:rsidR="001D4F50">
              <w:rPr>
                <w:rFonts w:cs="Poppins"/>
                <w:sz w:val="18"/>
                <w:szCs w:val="18"/>
              </w:rPr>
              <w:t>6</w:t>
            </w:r>
          </w:p>
        </w:tc>
      </w:tr>
      <w:tr w:rsidR="00764BA9" w14:paraId="04737530" w14:textId="77777777" w:rsidTr="003F6D01">
        <w:tc>
          <w:tcPr>
            <w:tcW w:w="2962" w:type="dxa"/>
            <w:shd w:val="clear" w:color="auto" w:fill="B4C6E7" w:themeFill="accent1" w:themeFillTint="66"/>
          </w:tcPr>
          <w:p w14:paraId="6086FBF5" w14:textId="5C6C7596" w:rsidR="00764BA9" w:rsidRPr="003F6D01" w:rsidRDefault="00764BA9" w:rsidP="003F6D01">
            <w:pPr>
              <w:spacing w:before="100" w:beforeAutospacing="1" w:after="100" w:afterAutospacing="1"/>
              <w:ind w:left="0" w:firstLine="0"/>
              <w:contextualSpacing/>
              <w:rPr>
                <w:rFonts w:cs="Poppins"/>
                <w:i/>
                <w:iCs/>
                <w:sz w:val="18"/>
                <w:szCs w:val="18"/>
              </w:rPr>
            </w:pPr>
            <w:r w:rsidRPr="003F6D01">
              <w:rPr>
                <w:rFonts w:cs="Poppins"/>
                <w:i/>
                <w:iCs/>
                <w:sz w:val="18"/>
                <w:szCs w:val="18"/>
              </w:rPr>
              <w:t>Sectors</w:t>
            </w:r>
          </w:p>
        </w:tc>
        <w:tc>
          <w:tcPr>
            <w:tcW w:w="1108" w:type="dxa"/>
            <w:shd w:val="clear" w:color="auto" w:fill="B4C6E7" w:themeFill="accent1" w:themeFillTint="66"/>
          </w:tcPr>
          <w:p w14:paraId="357CE010" w14:textId="4AC11088" w:rsidR="00764BA9" w:rsidRPr="003F6D01" w:rsidRDefault="001D5E22" w:rsidP="003F6D01">
            <w:pPr>
              <w:spacing w:before="100" w:beforeAutospacing="1" w:after="100" w:afterAutospacing="1"/>
              <w:ind w:left="0" w:firstLine="0"/>
              <w:contextualSpacing/>
              <w:rPr>
                <w:rFonts w:cs="Poppins"/>
                <w:i/>
                <w:iCs/>
                <w:sz w:val="18"/>
                <w:szCs w:val="18"/>
              </w:rPr>
            </w:pPr>
            <w:r>
              <w:rPr>
                <w:rFonts w:cs="Poppins"/>
                <w:i/>
                <w:iCs/>
                <w:sz w:val="18"/>
                <w:szCs w:val="18"/>
              </w:rPr>
              <w:t>177</w:t>
            </w:r>
          </w:p>
        </w:tc>
        <w:tc>
          <w:tcPr>
            <w:tcW w:w="1108" w:type="dxa"/>
            <w:shd w:val="clear" w:color="auto" w:fill="B4C6E7" w:themeFill="accent1" w:themeFillTint="66"/>
          </w:tcPr>
          <w:p w14:paraId="12AC9B89" w14:textId="5C40E719" w:rsidR="00764BA9" w:rsidRPr="003F6D01" w:rsidRDefault="001D5E22" w:rsidP="003F6D01">
            <w:pPr>
              <w:spacing w:before="100" w:beforeAutospacing="1" w:after="100" w:afterAutospacing="1"/>
              <w:ind w:left="0" w:firstLine="0"/>
              <w:contextualSpacing/>
              <w:rPr>
                <w:rFonts w:cs="Poppins"/>
                <w:i/>
                <w:iCs/>
                <w:sz w:val="18"/>
                <w:szCs w:val="18"/>
              </w:rPr>
            </w:pPr>
            <w:r>
              <w:rPr>
                <w:rFonts w:cs="Poppins"/>
                <w:i/>
                <w:iCs/>
                <w:sz w:val="18"/>
                <w:szCs w:val="18"/>
              </w:rPr>
              <w:t>116</w:t>
            </w:r>
          </w:p>
        </w:tc>
        <w:tc>
          <w:tcPr>
            <w:tcW w:w="1108" w:type="dxa"/>
            <w:shd w:val="clear" w:color="auto" w:fill="B4C6E7" w:themeFill="accent1" w:themeFillTint="66"/>
          </w:tcPr>
          <w:p w14:paraId="02D78275" w14:textId="4CE3C4CF" w:rsidR="00764BA9" w:rsidRPr="003F6D01" w:rsidRDefault="001D5E22" w:rsidP="003F6D01">
            <w:pPr>
              <w:spacing w:before="100" w:beforeAutospacing="1" w:after="100" w:afterAutospacing="1"/>
              <w:ind w:left="0" w:firstLine="0"/>
              <w:contextualSpacing/>
              <w:rPr>
                <w:rFonts w:cs="Poppins"/>
                <w:i/>
                <w:iCs/>
                <w:sz w:val="18"/>
                <w:szCs w:val="18"/>
              </w:rPr>
            </w:pPr>
            <w:r>
              <w:rPr>
                <w:rFonts w:cs="Poppins"/>
                <w:i/>
                <w:iCs/>
                <w:sz w:val="18"/>
                <w:szCs w:val="18"/>
              </w:rPr>
              <w:t>43</w:t>
            </w:r>
          </w:p>
        </w:tc>
        <w:tc>
          <w:tcPr>
            <w:tcW w:w="1108" w:type="dxa"/>
            <w:shd w:val="clear" w:color="auto" w:fill="B4C6E7" w:themeFill="accent1" w:themeFillTint="66"/>
          </w:tcPr>
          <w:p w14:paraId="20B47203" w14:textId="50DC38A2" w:rsidR="00764BA9" w:rsidRPr="003F6D01" w:rsidRDefault="001D5E22" w:rsidP="003F6D01">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8" w:type="dxa"/>
            <w:shd w:val="clear" w:color="auto" w:fill="B4C6E7" w:themeFill="accent1" w:themeFillTint="66"/>
          </w:tcPr>
          <w:p w14:paraId="458696B6" w14:textId="362CE5B2" w:rsidR="00764BA9" w:rsidRPr="003F6D01" w:rsidRDefault="001D5E22" w:rsidP="003F6D01">
            <w:pPr>
              <w:spacing w:before="100" w:beforeAutospacing="1" w:after="100" w:afterAutospacing="1"/>
              <w:ind w:left="0" w:firstLine="0"/>
              <w:contextualSpacing/>
              <w:rPr>
                <w:rFonts w:cs="Poppins"/>
                <w:i/>
                <w:iCs/>
                <w:sz w:val="18"/>
                <w:szCs w:val="18"/>
              </w:rPr>
            </w:pPr>
            <w:r>
              <w:rPr>
                <w:rFonts w:cs="Poppins"/>
                <w:i/>
                <w:iCs/>
                <w:sz w:val="18"/>
                <w:szCs w:val="18"/>
              </w:rPr>
              <w:t>11</w:t>
            </w:r>
          </w:p>
        </w:tc>
        <w:tc>
          <w:tcPr>
            <w:tcW w:w="1109" w:type="dxa"/>
            <w:shd w:val="clear" w:color="auto" w:fill="B4C6E7" w:themeFill="accent1" w:themeFillTint="66"/>
          </w:tcPr>
          <w:p w14:paraId="3ECC71D7" w14:textId="5A97B922" w:rsidR="00764BA9" w:rsidRPr="003F6D01" w:rsidRDefault="001D5E22" w:rsidP="00A076D9">
            <w:pPr>
              <w:spacing w:before="100" w:beforeAutospacing="1" w:after="100" w:afterAutospacing="1"/>
              <w:ind w:left="0" w:firstLine="0"/>
              <w:contextualSpacing/>
              <w:rPr>
                <w:rFonts w:cs="Poppins"/>
                <w:i/>
                <w:iCs/>
                <w:sz w:val="18"/>
                <w:szCs w:val="18"/>
              </w:rPr>
            </w:pPr>
            <w:r>
              <w:rPr>
                <w:rFonts w:cs="Poppins"/>
                <w:i/>
                <w:iCs/>
                <w:sz w:val="18"/>
                <w:szCs w:val="18"/>
              </w:rPr>
              <w:t>355</w:t>
            </w:r>
          </w:p>
        </w:tc>
      </w:tr>
      <w:tr w:rsidR="00764BA9" w14:paraId="1F755DE1" w14:textId="6BD483FF" w:rsidTr="003F6D01">
        <w:tc>
          <w:tcPr>
            <w:tcW w:w="2962" w:type="dxa"/>
            <w:shd w:val="clear" w:color="auto" w:fill="D9E2F3" w:themeFill="accent1" w:themeFillTint="33"/>
          </w:tcPr>
          <w:p w14:paraId="5AA9D9E1" w14:textId="46A1CD2F"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Acute Hospital – NHS</w:t>
            </w:r>
          </w:p>
        </w:tc>
        <w:tc>
          <w:tcPr>
            <w:tcW w:w="1108" w:type="dxa"/>
          </w:tcPr>
          <w:p w14:paraId="41188453" w14:textId="1D6AF467"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64993A18" w14:textId="52304166"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655691AB" w14:textId="4BB6CA2C"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451F3CFD" w14:textId="67EACF08"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5A739704" w14:textId="722F3319" w:rsidR="00764BA9" w:rsidRPr="003F6D01" w:rsidRDefault="0097687B" w:rsidP="003F6D01">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52D8BD0E" w14:textId="3AC07816" w:rsidR="00764BA9" w:rsidRPr="003F6D01" w:rsidRDefault="0097687B" w:rsidP="00A076D9">
            <w:pPr>
              <w:spacing w:before="100" w:beforeAutospacing="1" w:after="100" w:afterAutospacing="1"/>
              <w:ind w:left="0" w:firstLine="0"/>
              <w:contextualSpacing/>
              <w:rPr>
                <w:rFonts w:cs="Poppins"/>
                <w:sz w:val="18"/>
                <w:szCs w:val="18"/>
              </w:rPr>
            </w:pPr>
            <w:r>
              <w:rPr>
                <w:rFonts w:cs="Poppins"/>
                <w:sz w:val="18"/>
                <w:szCs w:val="18"/>
              </w:rPr>
              <w:t>17</w:t>
            </w:r>
          </w:p>
        </w:tc>
      </w:tr>
      <w:tr w:rsidR="00764BA9" w14:paraId="3B295777" w14:textId="1CEE7546" w:rsidTr="003F6D01">
        <w:tc>
          <w:tcPr>
            <w:tcW w:w="2962" w:type="dxa"/>
            <w:shd w:val="clear" w:color="auto" w:fill="D9E2F3" w:themeFill="accent1" w:themeFillTint="33"/>
          </w:tcPr>
          <w:p w14:paraId="5B9174C7" w14:textId="62A99946"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 xml:space="preserve">Adult social care – community based/homecare  </w:t>
            </w:r>
          </w:p>
        </w:tc>
        <w:tc>
          <w:tcPr>
            <w:tcW w:w="1108" w:type="dxa"/>
          </w:tcPr>
          <w:p w14:paraId="7639E855" w14:textId="3FACBD34"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17</w:t>
            </w:r>
          </w:p>
        </w:tc>
        <w:tc>
          <w:tcPr>
            <w:tcW w:w="1108" w:type="dxa"/>
          </w:tcPr>
          <w:p w14:paraId="2692F041" w14:textId="02AAD835"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21</w:t>
            </w:r>
          </w:p>
        </w:tc>
        <w:tc>
          <w:tcPr>
            <w:tcW w:w="1108" w:type="dxa"/>
          </w:tcPr>
          <w:p w14:paraId="6E17AC53" w14:textId="2CE275F1"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1D3AEDA2" w14:textId="24351789"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78BB0E87" w14:textId="067654CB"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0315B9C7" w14:textId="1E1284A2" w:rsidR="00764BA9" w:rsidRPr="003F6D01" w:rsidRDefault="00717DFB" w:rsidP="00A076D9">
            <w:pPr>
              <w:spacing w:before="100" w:beforeAutospacing="1" w:after="100" w:afterAutospacing="1"/>
              <w:ind w:left="0" w:firstLine="0"/>
              <w:contextualSpacing/>
              <w:rPr>
                <w:rFonts w:cs="Poppins"/>
                <w:sz w:val="18"/>
                <w:szCs w:val="18"/>
              </w:rPr>
            </w:pPr>
            <w:r>
              <w:rPr>
                <w:rFonts w:cs="Poppins"/>
                <w:sz w:val="18"/>
                <w:szCs w:val="18"/>
              </w:rPr>
              <w:t>49</w:t>
            </w:r>
          </w:p>
        </w:tc>
      </w:tr>
      <w:tr w:rsidR="00764BA9" w14:paraId="5BE199F7" w14:textId="351BF180" w:rsidTr="003F6D01">
        <w:tc>
          <w:tcPr>
            <w:tcW w:w="2962" w:type="dxa"/>
            <w:shd w:val="clear" w:color="auto" w:fill="D9E2F3" w:themeFill="accent1" w:themeFillTint="33"/>
          </w:tcPr>
          <w:p w14:paraId="53E0F0E5" w14:textId="74DEA870" w:rsidR="00764BA9" w:rsidRPr="003F6D01" w:rsidRDefault="00764BA9" w:rsidP="003F6D01">
            <w:pPr>
              <w:spacing w:before="100" w:beforeAutospacing="1" w:after="100" w:afterAutospacing="1"/>
              <w:ind w:left="0" w:firstLine="0"/>
              <w:contextualSpacing/>
              <w:rPr>
                <w:rFonts w:cs="Poppins"/>
                <w:sz w:val="18"/>
                <w:szCs w:val="18"/>
              </w:rPr>
            </w:pPr>
            <w:r w:rsidRPr="003F6D01">
              <w:rPr>
                <w:rFonts w:cs="Poppins"/>
                <w:sz w:val="18"/>
                <w:szCs w:val="18"/>
              </w:rPr>
              <w:t>Adult social care – residential or nursing care home</w:t>
            </w:r>
          </w:p>
        </w:tc>
        <w:tc>
          <w:tcPr>
            <w:tcW w:w="1108" w:type="dxa"/>
          </w:tcPr>
          <w:p w14:paraId="77865E06" w14:textId="40FE6C1C"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119</w:t>
            </w:r>
          </w:p>
        </w:tc>
        <w:tc>
          <w:tcPr>
            <w:tcW w:w="1108" w:type="dxa"/>
          </w:tcPr>
          <w:p w14:paraId="78D20E67" w14:textId="23535355"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69</w:t>
            </w:r>
          </w:p>
        </w:tc>
        <w:tc>
          <w:tcPr>
            <w:tcW w:w="1108" w:type="dxa"/>
          </w:tcPr>
          <w:p w14:paraId="2D7F79EF" w14:textId="116B6989"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26</w:t>
            </w:r>
          </w:p>
        </w:tc>
        <w:tc>
          <w:tcPr>
            <w:tcW w:w="1108" w:type="dxa"/>
          </w:tcPr>
          <w:p w14:paraId="0E758AB0" w14:textId="7EE0C211"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4E5632A4" w14:textId="4ED2C318" w:rsidR="00764BA9" w:rsidRPr="003F6D01" w:rsidRDefault="00717DFB" w:rsidP="003F6D01">
            <w:pPr>
              <w:spacing w:before="100" w:beforeAutospacing="1" w:after="100" w:afterAutospacing="1"/>
              <w:ind w:left="0" w:firstLine="0"/>
              <w:contextualSpacing/>
              <w:rPr>
                <w:rFonts w:cs="Poppins"/>
                <w:sz w:val="18"/>
                <w:szCs w:val="18"/>
              </w:rPr>
            </w:pPr>
            <w:r>
              <w:rPr>
                <w:rFonts w:cs="Poppins"/>
                <w:sz w:val="18"/>
                <w:szCs w:val="18"/>
              </w:rPr>
              <w:t>7</w:t>
            </w:r>
          </w:p>
        </w:tc>
        <w:tc>
          <w:tcPr>
            <w:tcW w:w="1109" w:type="dxa"/>
          </w:tcPr>
          <w:p w14:paraId="0C0C9305" w14:textId="0FAEAA2D" w:rsidR="00764BA9" w:rsidRPr="003F6D01" w:rsidRDefault="00717DFB" w:rsidP="00A076D9">
            <w:pPr>
              <w:spacing w:before="100" w:beforeAutospacing="1" w:after="100" w:afterAutospacing="1"/>
              <w:ind w:left="0" w:firstLine="0"/>
              <w:contextualSpacing/>
              <w:rPr>
                <w:rFonts w:cs="Poppins"/>
                <w:sz w:val="18"/>
                <w:szCs w:val="18"/>
              </w:rPr>
            </w:pPr>
            <w:r>
              <w:rPr>
                <w:rFonts w:cs="Poppins"/>
                <w:sz w:val="18"/>
                <w:szCs w:val="18"/>
              </w:rPr>
              <w:t>226</w:t>
            </w:r>
          </w:p>
        </w:tc>
      </w:tr>
      <w:tr w:rsidR="00764BA9" w14:paraId="0CBB8592" w14:textId="2B8F6804" w:rsidTr="003F6D01">
        <w:tc>
          <w:tcPr>
            <w:tcW w:w="2962" w:type="dxa"/>
            <w:shd w:val="clear" w:color="auto" w:fill="D9E2F3" w:themeFill="accent1" w:themeFillTint="33"/>
          </w:tcPr>
          <w:p w14:paraId="0C8C8E79" w14:textId="3F68623B" w:rsidR="00764BA9" w:rsidRPr="003F6D01" w:rsidRDefault="00764BA9" w:rsidP="00A076D9">
            <w:pPr>
              <w:spacing w:before="100" w:beforeAutospacing="1" w:after="100" w:afterAutospacing="1"/>
              <w:ind w:left="0" w:firstLine="0"/>
              <w:contextualSpacing/>
              <w:rPr>
                <w:rFonts w:cs="Poppins"/>
                <w:sz w:val="18"/>
                <w:szCs w:val="18"/>
              </w:rPr>
            </w:pPr>
            <w:r w:rsidRPr="003F6D01">
              <w:rPr>
                <w:rFonts w:cs="Poppins"/>
                <w:sz w:val="18"/>
                <w:szCs w:val="18"/>
              </w:rPr>
              <w:t>Hospice service</w:t>
            </w:r>
          </w:p>
        </w:tc>
        <w:tc>
          <w:tcPr>
            <w:tcW w:w="1108" w:type="dxa"/>
          </w:tcPr>
          <w:p w14:paraId="0742751A" w14:textId="1577C3A3"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12</w:t>
            </w:r>
          </w:p>
        </w:tc>
        <w:tc>
          <w:tcPr>
            <w:tcW w:w="1108" w:type="dxa"/>
          </w:tcPr>
          <w:p w14:paraId="1B932251" w14:textId="13383E03"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769835EB" w14:textId="7217E40E"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485976ED" w14:textId="624D88C0"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2B3433FF" w14:textId="316E1E2C"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3796274A" w14:textId="4C1C0B41" w:rsidR="00764BA9" w:rsidRPr="003F6D01" w:rsidRDefault="00D02141" w:rsidP="00A076D9">
            <w:pPr>
              <w:spacing w:before="100" w:beforeAutospacing="1" w:after="100" w:afterAutospacing="1"/>
              <w:ind w:left="0" w:firstLine="0"/>
              <w:contextualSpacing/>
              <w:rPr>
                <w:rFonts w:cs="Poppins"/>
                <w:sz w:val="18"/>
                <w:szCs w:val="18"/>
              </w:rPr>
            </w:pPr>
            <w:r>
              <w:rPr>
                <w:rFonts w:cs="Poppins"/>
                <w:sz w:val="18"/>
                <w:szCs w:val="18"/>
              </w:rPr>
              <w:t>22</w:t>
            </w:r>
          </w:p>
        </w:tc>
      </w:tr>
      <w:tr w:rsidR="00764BA9" w14:paraId="6C3BF644" w14:textId="3CA855ED" w:rsidTr="003F6D01">
        <w:tc>
          <w:tcPr>
            <w:tcW w:w="2962" w:type="dxa"/>
            <w:shd w:val="clear" w:color="auto" w:fill="D9E2F3" w:themeFill="accent1" w:themeFillTint="33"/>
          </w:tcPr>
          <w:p w14:paraId="5A45F4DA" w14:textId="50F96DDB" w:rsidR="00764BA9" w:rsidRPr="003F6D01" w:rsidRDefault="00764BA9" w:rsidP="00A076D9">
            <w:pPr>
              <w:spacing w:before="100" w:beforeAutospacing="1" w:after="100" w:afterAutospacing="1"/>
              <w:ind w:left="0" w:firstLine="0"/>
              <w:contextualSpacing/>
              <w:rPr>
                <w:rFonts w:cs="Poppins"/>
                <w:sz w:val="18"/>
                <w:szCs w:val="18"/>
              </w:rPr>
            </w:pPr>
            <w:r w:rsidRPr="003F6D01">
              <w:rPr>
                <w:rFonts w:cs="Poppins"/>
                <w:sz w:val="18"/>
                <w:szCs w:val="18"/>
              </w:rPr>
              <w:t>Other</w:t>
            </w:r>
          </w:p>
        </w:tc>
        <w:tc>
          <w:tcPr>
            <w:tcW w:w="1108" w:type="dxa"/>
          </w:tcPr>
          <w:p w14:paraId="48CF3F83" w14:textId="4087FFC0" w:rsidR="00764BA9" w:rsidRPr="003F6D01" w:rsidRDefault="002E76D3" w:rsidP="00A076D9">
            <w:pPr>
              <w:spacing w:before="100" w:beforeAutospacing="1" w:after="100" w:afterAutospacing="1"/>
              <w:ind w:left="0" w:firstLine="0"/>
              <w:contextualSpacing/>
              <w:rPr>
                <w:rFonts w:cs="Poppins"/>
                <w:sz w:val="18"/>
                <w:szCs w:val="18"/>
              </w:rPr>
            </w:pPr>
            <w:r>
              <w:rPr>
                <w:rFonts w:cs="Poppins"/>
                <w:sz w:val="18"/>
                <w:szCs w:val="18"/>
              </w:rPr>
              <w:t>2</w:t>
            </w:r>
            <w:r w:rsidR="00AB6FE9">
              <w:rPr>
                <w:rFonts w:cs="Poppins"/>
                <w:sz w:val="18"/>
                <w:szCs w:val="18"/>
              </w:rPr>
              <w:t>2</w:t>
            </w:r>
          </w:p>
        </w:tc>
        <w:tc>
          <w:tcPr>
            <w:tcW w:w="1108" w:type="dxa"/>
          </w:tcPr>
          <w:p w14:paraId="51C46925" w14:textId="7BD201E0" w:rsidR="00764BA9" w:rsidRPr="003F6D01" w:rsidRDefault="002E76D3" w:rsidP="00A076D9">
            <w:pPr>
              <w:spacing w:before="100" w:beforeAutospacing="1" w:after="100" w:afterAutospacing="1"/>
              <w:ind w:left="0" w:firstLine="0"/>
              <w:contextualSpacing/>
              <w:rPr>
                <w:rFonts w:cs="Poppins"/>
                <w:sz w:val="18"/>
                <w:szCs w:val="18"/>
              </w:rPr>
            </w:pPr>
            <w:r>
              <w:rPr>
                <w:rFonts w:cs="Poppins"/>
                <w:sz w:val="18"/>
                <w:szCs w:val="18"/>
              </w:rPr>
              <w:t>1</w:t>
            </w:r>
            <w:r w:rsidR="00AB6FE9">
              <w:rPr>
                <w:rFonts w:cs="Poppins"/>
                <w:sz w:val="18"/>
                <w:szCs w:val="18"/>
              </w:rPr>
              <w:t>7</w:t>
            </w:r>
          </w:p>
        </w:tc>
        <w:tc>
          <w:tcPr>
            <w:tcW w:w="1108" w:type="dxa"/>
          </w:tcPr>
          <w:p w14:paraId="77028123" w14:textId="62CF5C91" w:rsidR="00764BA9" w:rsidRPr="003F6D01" w:rsidRDefault="00AB6FE9" w:rsidP="00A076D9">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36210D9B" w14:textId="2C12DE94" w:rsidR="00764BA9" w:rsidRPr="003F6D01" w:rsidRDefault="00831CD6"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2D13D0BF" w14:textId="5A676537" w:rsidR="00764BA9" w:rsidRPr="003F6D01" w:rsidRDefault="00831CD6"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20F54469" w14:textId="68F2B5FD" w:rsidR="00764BA9" w:rsidRPr="003F6D01" w:rsidRDefault="00831CD6" w:rsidP="003F6D01">
            <w:pPr>
              <w:keepNext/>
              <w:spacing w:before="100" w:beforeAutospacing="1" w:after="100" w:afterAutospacing="1"/>
              <w:ind w:left="0" w:firstLine="0"/>
              <w:contextualSpacing/>
              <w:rPr>
                <w:rFonts w:cs="Poppins"/>
                <w:sz w:val="18"/>
                <w:szCs w:val="18"/>
              </w:rPr>
            </w:pPr>
            <w:r>
              <w:rPr>
                <w:rFonts w:cs="Poppins"/>
                <w:sz w:val="18"/>
                <w:szCs w:val="18"/>
              </w:rPr>
              <w:t>4</w:t>
            </w:r>
            <w:r w:rsidR="00B06CC3">
              <w:rPr>
                <w:rFonts w:cs="Poppins"/>
                <w:sz w:val="18"/>
                <w:szCs w:val="18"/>
              </w:rPr>
              <w:t>8</w:t>
            </w:r>
          </w:p>
        </w:tc>
      </w:tr>
    </w:tbl>
    <w:p w14:paraId="3601BF65" w14:textId="7CF87561" w:rsidR="006B4A7D" w:rsidRDefault="006B4A7D" w:rsidP="003F6D01">
      <w:pPr>
        <w:pStyle w:val="Heading3"/>
        <w:pageBreakBefore/>
        <w:numPr>
          <w:ilvl w:val="0"/>
          <w:numId w:val="0"/>
        </w:numPr>
        <w:ind w:left="720" w:hanging="720"/>
      </w:pPr>
      <w:bookmarkStart w:id="74" w:name="_Toc162258494"/>
      <w:r>
        <w:t>Question 2</w:t>
      </w:r>
      <w:bookmarkEnd w:id="74"/>
    </w:p>
    <w:p w14:paraId="795FF752" w14:textId="416325CE" w:rsidR="003034F6" w:rsidRPr="00CB5DE1" w:rsidRDefault="003034F6" w:rsidP="003034F6">
      <w:r w:rsidRPr="003034F6">
        <w:t>‘Do you agree that the guidance clarifies the requirements on care homes to make sure people using their service are not discouraged from going out on visits from the care home?’</w:t>
      </w:r>
    </w:p>
    <w:p w14:paraId="05F93E10" w14:textId="6738E437" w:rsidR="008078E7" w:rsidRDefault="008078E7" w:rsidP="008078E7">
      <w:pPr>
        <w:pStyle w:val="Caption"/>
      </w:pPr>
      <w:r>
        <w:t xml:space="preserve">Table </w:t>
      </w:r>
      <w:r>
        <w:fldChar w:fldCharType="begin"/>
      </w:r>
      <w:r>
        <w:instrText xml:space="preserve"> SEQ Table \* ARABIC </w:instrText>
      </w:r>
      <w:r>
        <w:fldChar w:fldCharType="separate"/>
      </w:r>
      <w:r w:rsidR="007E709B">
        <w:rPr>
          <w:noProof/>
        </w:rPr>
        <w:t>7</w:t>
      </w:r>
      <w:r>
        <w:fldChar w:fldCharType="end"/>
      </w:r>
      <w:r>
        <w:t>: Summary of all closed question responses to Question 2</w:t>
      </w:r>
    </w:p>
    <w:tbl>
      <w:tblPr>
        <w:tblStyle w:val="TableGrid"/>
        <w:tblW w:w="0" w:type="auto"/>
        <w:tblInd w:w="10" w:type="dxa"/>
        <w:tblLayout w:type="fixed"/>
        <w:tblLook w:val="04A0" w:firstRow="1" w:lastRow="0" w:firstColumn="1" w:lastColumn="0" w:noHBand="0" w:noVBand="1"/>
      </w:tblPr>
      <w:tblGrid>
        <w:gridCol w:w="2962"/>
        <w:gridCol w:w="1108"/>
        <w:gridCol w:w="1108"/>
        <w:gridCol w:w="1108"/>
        <w:gridCol w:w="1108"/>
        <w:gridCol w:w="1108"/>
        <w:gridCol w:w="1109"/>
      </w:tblGrid>
      <w:tr w:rsidR="003034F6" w14:paraId="06C19AD6" w14:textId="77777777">
        <w:tc>
          <w:tcPr>
            <w:tcW w:w="2962" w:type="dxa"/>
            <w:shd w:val="clear" w:color="auto" w:fill="2F5496" w:themeFill="accent1" w:themeFillShade="BF"/>
          </w:tcPr>
          <w:p w14:paraId="719FED3D" w14:textId="77777777" w:rsidR="003034F6" w:rsidRPr="004B5341" w:rsidRDefault="003034F6">
            <w:pPr>
              <w:spacing w:before="100" w:beforeAutospacing="1" w:after="100" w:afterAutospacing="1"/>
              <w:ind w:left="0" w:firstLine="0"/>
              <w:contextualSpacing/>
              <w:rPr>
                <w:rFonts w:cs="Poppins"/>
                <w:sz w:val="18"/>
                <w:szCs w:val="18"/>
              </w:rPr>
            </w:pPr>
          </w:p>
        </w:tc>
        <w:tc>
          <w:tcPr>
            <w:tcW w:w="1108" w:type="dxa"/>
            <w:shd w:val="clear" w:color="auto" w:fill="2F5496" w:themeFill="accent1" w:themeFillShade="BF"/>
          </w:tcPr>
          <w:p w14:paraId="1F5D1F18"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agree</w:t>
            </w:r>
          </w:p>
        </w:tc>
        <w:tc>
          <w:tcPr>
            <w:tcW w:w="1108" w:type="dxa"/>
            <w:shd w:val="clear" w:color="auto" w:fill="2F5496" w:themeFill="accent1" w:themeFillShade="BF"/>
          </w:tcPr>
          <w:p w14:paraId="527E9EC7"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Agree</w:t>
            </w:r>
          </w:p>
        </w:tc>
        <w:tc>
          <w:tcPr>
            <w:tcW w:w="1108" w:type="dxa"/>
            <w:shd w:val="clear" w:color="auto" w:fill="2F5496" w:themeFill="accent1" w:themeFillShade="BF"/>
          </w:tcPr>
          <w:p w14:paraId="5E9E27EF"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Neither agree nor disagree</w:t>
            </w:r>
          </w:p>
        </w:tc>
        <w:tc>
          <w:tcPr>
            <w:tcW w:w="1108" w:type="dxa"/>
            <w:shd w:val="clear" w:color="auto" w:fill="2F5496" w:themeFill="accent1" w:themeFillShade="BF"/>
          </w:tcPr>
          <w:p w14:paraId="746EEE63"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Disagree</w:t>
            </w:r>
          </w:p>
        </w:tc>
        <w:tc>
          <w:tcPr>
            <w:tcW w:w="1108" w:type="dxa"/>
            <w:shd w:val="clear" w:color="auto" w:fill="2F5496" w:themeFill="accent1" w:themeFillShade="BF"/>
          </w:tcPr>
          <w:p w14:paraId="5EBC41C0"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disagree</w:t>
            </w:r>
          </w:p>
        </w:tc>
        <w:tc>
          <w:tcPr>
            <w:tcW w:w="1109" w:type="dxa"/>
            <w:shd w:val="clear" w:color="auto" w:fill="2F5496" w:themeFill="accent1" w:themeFillShade="BF"/>
          </w:tcPr>
          <w:p w14:paraId="77335144" w14:textId="77777777" w:rsidR="003034F6" w:rsidRPr="004B5341" w:rsidRDefault="003034F6" w:rsidP="00A076D9">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Total</w:t>
            </w:r>
          </w:p>
        </w:tc>
      </w:tr>
      <w:tr w:rsidR="003034F6" w14:paraId="263AA93B" w14:textId="77777777">
        <w:tc>
          <w:tcPr>
            <w:tcW w:w="2962" w:type="dxa"/>
            <w:shd w:val="clear" w:color="auto" w:fill="8EAADB" w:themeFill="accent1" w:themeFillTint="99"/>
          </w:tcPr>
          <w:p w14:paraId="4C5DC468" w14:textId="77777777" w:rsidR="003034F6" w:rsidRPr="004B5341" w:rsidRDefault="003034F6">
            <w:pPr>
              <w:spacing w:before="100" w:beforeAutospacing="1" w:after="100" w:afterAutospacing="1"/>
              <w:ind w:left="0" w:firstLine="0"/>
              <w:contextualSpacing/>
              <w:rPr>
                <w:rFonts w:cs="Poppins"/>
                <w:b/>
                <w:bCs/>
                <w:sz w:val="18"/>
                <w:szCs w:val="18"/>
              </w:rPr>
            </w:pPr>
            <w:r w:rsidRPr="004B5341">
              <w:rPr>
                <w:rFonts w:cs="Poppins"/>
                <w:b/>
                <w:bCs/>
                <w:sz w:val="18"/>
                <w:szCs w:val="18"/>
              </w:rPr>
              <w:t>Overall</w:t>
            </w:r>
          </w:p>
        </w:tc>
        <w:tc>
          <w:tcPr>
            <w:tcW w:w="1108" w:type="dxa"/>
            <w:shd w:val="clear" w:color="auto" w:fill="8EAADB" w:themeFill="accent1" w:themeFillTint="99"/>
          </w:tcPr>
          <w:p w14:paraId="44449A41" w14:textId="272995E2" w:rsidR="003034F6" w:rsidRPr="004B5341" w:rsidRDefault="001B0218">
            <w:pPr>
              <w:spacing w:before="100" w:beforeAutospacing="1" w:after="100" w:afterAutospacing="1"/>
              <w:ind w:left="0" w:firstLine="0"/>
              <w:contextualSpacing/>
              <w:rPr>
                <w:rFonts w:cs="Poppins"/>
                <w:b/>
                <w:bCs/>
                <w:sz w:val="18"/>
                <w:szCs w:val="18"/>
              </w:rPr>
            </w:pPr>
            <w:r>
              <w:rPr>
                <w:rFonts w:cs="Poppins"/>
                <w:b/>
                <w:bCs/>
                <w:sz w:val="18"/>
                <w:szCs w:val="18"/>
              </w:rPr>
              <w:t>254</w:t>
            </w:r>
          </w:p>
        </w:tc>
        <w:tc>
          <w:tcPr>
            <w:tcW w:w="1108" w:type="dxa"/>
            <w:shd w:val="clear" w:color="auto" w:fill="8EAADB" w:themeFill="accent1" w:themeFillTint="99"/>
          </w:tcPr>
          <w:p w14:paraId="16DE8C9A" w14:textId="6D64B695" w:rsidR="003034F6" w:rsidRPr="004B5341" w:rsidRDefault="001B0218">
            <w:pPr>
              <w:spacing w:before="100" w:beforeAutospacing="1" w:after="100" w:afterAutospacing="1"/>
              <w:ind w:left="0" w:firstLine="0"/>
              <w:contextualSpacing/>
              <w:rPr>
                <w:rFonts w:cs="Poppins"/>
                <w:b/>
                <w:bCs/>
                <w:sz w:val="18"/>
                <w:szCs w:val="18"/>
              </w:rPr>
            </w:pPr>
            <w:r>
              <w:rPr>
                <w:rFonts w:cs="Poppins"/>
                <w:b/>
                <w:bCs/>
                <w:sz w:val="18"/>
                <w:szCs w:val="18"/>
              </w:rPr>
              <w:t>201</w:t>
            </w:r>
          </w:p>
        </w:tc>
        <w:tc>
          <w:tcPr>
            <w:tcW w:w="1108" w:type="dxa"/>
            <w:shd w:val="clear" w:color="auto" w:fill="8EAADB" w:themeFill="accent1" w:themeFillTint="99"/>
          </w:tcPr>
          <w:p w14:paraId="72C4B361" w14:textId="0354C5ED" w:rsidR="003034F6" w:rsidRPr="004B5341" w:rsidRDefault="001B0218">
            <w:pPr>
              <w:spacing w:before="100" w:beforeAutospacing="1" w:after="100" w:afterAutospacing="1"/>
              <w:ind w:left="0" w:firstLine="0"/>
              <w:contextualSpacing/>
              <w:rPr>
                <w:rFonts w:cs="Poppins"/>
                <w:b/>
                <w:bCs/>
                <w:sz w:val="18"/>
                <w:szCs w:val="18"/>
              </w:rPr>
            </w:pPr>
            <w:r>
              <w:rPr>
                <w:rFonts w:cs="Poppins"/>
                <w:b/>
                <w:bCs/>
                <w:sz w:val="18"/>
                <w:szCs w:val="18"/>
              </w:rPr>
              <w:t>51</w:t>
            </w:r>
          </w:p>
        </w:tc>
        <w:tc>
          <w:tcPr>
            <w:tcW w:w="1108" w:type="dxa"/>
            <w:shd w:val="clear" w:color="auto" w:fill="8EAADB" w:themeFill="accent1" w:themeFillTint="99"/>
          </w:tcPr>
          <w:p w14:paraId="7F227C5B" w14:textId="7A37B5DA" w:rsidR="003034F6" w:rsidRPr="004B5341" w:rsidRDefault="001B0218">
            <w:pPr>
              <w:spacing w:before="100" w:beforeAutospacing="1" w:after="100" w:afterAutospacing="1"/>
              <w:ind w:left="0" w:firstLine="0"/>
              <w:contextualSpacing/>
              <w:rPr>
                <w:rFonts w:cs="Poppins"/>
                <w:b/>
                <w:bCs/>
                <w:sz w:val="18"/>
                <w:szCs w:val="18"/>
              </w:rPr>
            </w:pPr>
            <w:r>
              <w:rPr>
                <w:rFonts w:cs="Poppins"/>
                <w:b/>
                <w:bCs/>
                <w:sz w:val="18"/>
                <w:szCs w:val="18"/>
              </w:rPr>
              <w:t>15</w:t>
            </w:r>
          </w:p>
        </w:tc>
        <w:tc>
          <w:tcPr>
            <w:tcW w:w="1108" w:type="dxa"/>
            <w:shd w:val="clear" w:color="auto" w:fill="8EAADB" w:themeFill="accent1" w:themeFillTint="99"/>
          </w:tcPr>
          <w:p w14:paraId="6909B374" w14:textId="1F7B651E" w:rsidR="003034F6" w:rsidRPr="004B5341" w:rsidRDefault="001B0218">
            <w:pPr>
              <w:spacing w:before="100" w:beforeAutospacing="1" w:after="100" w:afterAutospacing="1"/>
              <w:ind w:left="0" w:firstLine="0"/>
              <w:contextualSpacing/>
              <w:rPr>
                <w:rFonts w:cs="Poppins"/>
                <w:b/>
                <w:bCs/>
                <w:sz w:val="18"/>
                <w:szCs w:val="18"/>
              </w:rPr>
            </w:pPr>
            <w:r>
              <w:rPr>
                <w:rFonts w:cs="Poppins"/>
                <w:b/>
                <w:bCs/>
                <w:sz w:val="18"/>
                <w:szCs w:val="18"/>
              </w:rPr>
              <w:t>17</w:t>
            </w:r>
          </w:p>
        </w:tc>
        <w:tc>
          <w:tcPr>
            <w:tcW w:w="1109" w:type="dxa"/>
            <w:shd w:val="clear" w:color="auto" w:fill="8EAADB" w:themeFill="accent1" w:themeFillTint="99"/>
          </w:tcPr>
          <w:p w14:paraId="343667D8" w14:textId="36E75CE8" w:rsidR="003034F6" w:rsidRPr="004B5341" w:rsidRDefault="00E8727C" w:rsidP="00A076D9">
            <w:pPr>
              <w:spacing w:before="100" w:beforeAutospacing="1" w:after="100" w:afterAutospacing="1"/>
              <w:ind w:left="0" w:firstLine="0"/>
              <w:contextualSpacing/>
              <w:rPr>
                <w:rFonts w:cs="Poppins"/>
                <w:b/>
                <w:bCs/>
                <w:sz w:val="18"/>
                <w:szCs w:val="18"/>
              </w:rPr>
            </w:pPr>
            <w:r>
              <w:rPr>
                <w:rFonts w:cs="Poppins"/>
                <w:b/>
                <w:bCs/>
                <w:sz w:val="18"/>
                <w:szCs w:val="18"/>
              </w:rPr>
              <w:t>538</w:t>
            </w:r>
          </w:p>
        </w:tc>
      </w:tr>
      <w:tr w:rsidR="003034F6" w14:paraId="3D1E7507" w14:textId="77777777">
        <w:tc>
          <w:tcPr>
            <w:tcW w:w="2962" w:type="dxa"/>
            <w:shd w:val="clear" w:color="auto" w:fill="B4C6E7" w:themeFill="accent1" w:themeFillTint="66"/>
          </w:tcPr>
          <w:p w14:paraId="337AF528"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Individuals</w:t>
            </w:r>
          </w:p>
        </w:tc>
        <w:tc>
          <w:tcPr>
            <w:tcW w:w="1108" w:type="dxa"/>
            <w:shd w:val="clear" w:color="auto" w:fill="B4C6E7" w:themeFill="accent1" w:themeFillTint="66"/>
          </w:tcPr>
          <w:p w14:paraId="0F1BC644" w14:textId="1C79D5FA" w:rsidR="003034F6" w:rsidRPr="004B5341" w:rsidRDefault="00E8727C">
            <w:pPr>
              <w:spacing w:before="100" w:beforeAutospacing="1" w:after="100" w:afterAutospacing="1"/>
              <w:ind w:left="0" w:firstLine="0"/>
              <w:contextualSpacing/>
              <w:rPr>
                <w:rFonts w:cs="Poppins"/>
                <w:i/>
                <w:iCs/>
                <w:sz w:val="18"/>
                <w:szCs w:val="18"/>
              </w:rPr>
            </w:pPr>
            <w:r>
              <w:rPr>
                <w:rFonts w:cs="Poppins"/>
                <w:i/>
                <w:iCs/>
                <w:sz w:val="18"/>
                <w:szCs w:val="18"/>
              </w:rPr>
              <w:t>1</w:t>
            </w:r>
            <w:r w:rsidR="008452F0">
              <w:rPr>
                <w:rFonts w:cs="Poppins"/>
                <w:i/>
                <w:iCs/>
                <w:sz w:val="18"/>
                <w:szCs w:val="18"/>
              </w:rPr>
              <w:t>10</w:t>
            </w:r>
          </w:p>
        </w:tc>
        <w:tc>
          <w:tcPr>
            <w:tcW w:w="1108" w:type="dxa"/>
            <w:shd w:val="clear" w:color="auto" w:fill="B4C6E7" w:themeFill="accent1" w:themeFillTint="66"/>
          </w:tcPr>
          <w:p w14:paraId="3791E42A" w14:textId="2AAD73A4" w:rsidR="003034F6" w:rsidRPr="004B5341" w:rsidRDefault="00E8727C">
            <w:pPr>
              <w:spacing w:before="100" w:beforeAutospacing="1" w:after="100" w:afterAutospacing="1"/>
              <w:ind w:left="0" w:firstLine="0"/>
              <w:contextualSpacing/>
              <w:rPr>
                <w:rFonts w:cs="Poppins"/>
                <w:i/>
                <w:iCs/>
                <w:sz w:val="18"/>
                <w:szCs w:val="18"/>
              </w:rPr>
            </w:pPr>
            <w:r>
              <w:rPr>
                <w:rFonts w:cs="Poppins"/>
                <w:i/>
                <w:iCs/>
                <w:sz w:val="18"/>
                <w:szCs w:val="18"/>
              </w:rPr>
              <w:t>1</w:t>
            </w:r>
            <w:r w:rsidR="00EF5352">
              <w:rPr>
                <w:rFonts w:cs="Poppins"/>
                <w:i/>
                <w:iCs/>
                <w:sz w:val="18"/>
                <w:szCs w:val="18"/>
              </w:rPr>
              <w:t>18</w:t>
            </w:r>
          </w:p>
        </w:tc>
        <w:tc>
          <w:tcPr>
            <w:tcW w:w="1108" w:type="dxa"/>
            <w:shd w:val="clear" w:color="auto" w:fill="B4C6E7" w:themeFill="accent1" w:themeFillTint="66"/>
          </w:tcPr>
          <w:p w14:paraId="72EAE157" w14:textId="0EC475B6" w:rsidR="003034F6" w:rsidRPr="004B5341" w:rsidRDefault="00E8727C">
            <w:pPr>
              <w:spacing w:before="100" w:beforeAutospacing="1" w:after="100" w:afterAutospacing="1"/>
              <w:ind w:left="0" w:firstLine="0"/>
              <w:contextualSpacing/>
              <w:rPr>
                <w:rFonts w:cs="Poppins"/>
                <w:i/>
                <w:iCs/>
                <w:sz w:val="18"/>
                <w:szCs w:val="18"/>
              </w:rPr>
            </w:pPr>
            <w:r>
              <w:rPr>
                <w:rFonts w:cs="Poppins"/>
                <w:i/>
                <w:iCs/>
                <w:sz w:val="18"/>
                <w:szCs w:val="18"/>
              </w:rPr>
              <w:t>3</w:t>
            </w:r>
            <w:r w:rsidR="007E4F92">
              <w:rPr>
                <w:rFonts w:cs="Poppins"/>
                <w:i/>
                <w:iCs/>
                <w:sz w:val="18"/>
                <w:szCs w:val="18"/>
              </w:rPr>
              <w:t>9</w:t>
            </w:r>
          </w:p>
        </w:tc>
        <w:tc>
          <w:tcPr>
            <w:tcW w:w="1108" w:type="dxa"/>
            <w:shd w:val="clear" w:color="auto" w:fill="B4C6E7" w:themeFill="accent1" w:themeFillTint="66"/>
          </w:tcPr>
          <w:p w14:paraId="37D3CEC0" w14:textId="0854F06D" w:rsidR="003034F6" w:rsidRPr="004B5341" w:rsidRDefault="007E4F92">
            <w:pPr>
              <w:spacing w:before="100" w:beforeAutospacing="1" w:after="100" w:afterAutospacing="1"/>
              <w:ind w:left="0" w:firstLine="0"/>
              <w:contextualSpacing/>
              <w:rPr>
                <w:rFonts w:cs="Poppins"/>
                <w:i/>
                <w:iCs/>
                <w:sz w:val="18"/>
                <w:szCs w:val="18"/>
              </w:rPr>
            </w:pPr>
            <w:r>
              <w:rPr>
                <w:rFonts w:cs="Poppins"/>
                <w:i/>
                <w:iCs/>
                <w:sz w:val="18"/>
                <w:szCs w:val="18"/>
              </w:rPr>
              <w:t>9</w:t>
            </w:r>
          </w:p>
        </w:tc>
        <w:tc>
          <w:tcPr>
            <w:tcW w:w="1108" w:type="dxa"/>
            <w:shd w:val="clear" w:color="auto" w:fill="B4C6E7" w:themeFill="accent1" w:themeFillTint="66"/>
          </w:tcPr>
          <w:p w14:paraId="53AF773D" w14:textId="732D6257" w:rsidR="003034F6" w:rsidRPr="004B5341" w:rsidRDefault="001B7667">
            <w:pPr>
              <w:spacing w:before="100" w:beforeAutospacing="1" w:after="100" w:afterAutospacing="1"/>
              <w:ind w:left="0" w:firstLine="0"/>
              <w:contextualSpacing/>
              <w:rPr>
                <w:rFonts w:cs="Poppins"/>
                <w:i/>
                <w:iCs/>
                <w:sz w:val="18"/>
                <w:szCs w:val="18"/>
              </w:rPr>
            </w:pPr>
            <w:r>
              <w:rPr>
                <w:rFonts w:cs="Poppins"/>
                <w:i/>
                <w:iCs/>
                <w:sz w:val="18"/>
                <w:szCs w:val="18"/>
              </w:rPr>
              <w:t>9</w:t>
            </w:r>
          </w:p>
        </w:tc>
        <w:tc>
          <w:tcPr>
            <w:tcW w:w="1109" w:type="dxa"/>
            <w:shd w:val="clear" w:color="auto" w:fill="B4C6E7" w:themeFill="accent1" w:themeFillTint="66"/>
          </w:tcPr>
          <w:p w14:paraId="0D7E30B0" w14:textId="06DD90B4" w:rsidR="003034F6" w:rsidRPr="004B5341" w:rsidRDefault="00E8727C" w:rsidP="00A076D9">
            <w:pPr>
              <w:spacing w:before="100" w:beforeAutospacing="1" w:after="100" w:afterAutospacing="1"/>
              <w:ind w:left="0" w:firstLine="0"/>
              <w:contextualSpacing/>
              <w:rPr>
                <w:rFonts w:cs="Poppins"/>
                <w:i/>
                <w:iCs/>
                <w:sz w:val="18"/>
                <w:szCs w:val="18"/>
              </w:rPr>
            </w:pPr>
            <w:r>
              <w:rPr>
                <w:rFonts w:cs="Poppins"/>
                <w:i/>
                <w:iCs/>
                <w:sz w:val="18"/>
                <w:szCs w:val="18"/>
              </w:rPr>
              <w:t>28</w:t>
            </w:r>
            <w:r w:rsidR="00FF3CA2">
              <w:rPr>
                <w:rFonts w:cs="Poppins"/>
                <w:i/>
                <w:iCs/>
                <w:sz w:val="18"/>
                <w:szCs w:val="18"/>
              </w:rPr>
              <w:t>5</w:t>
            </w:r>
          </w:p>
        </w:tc>
      </w:tr>
      <w:tr w:rsidR="003034F6" w14:paraId="5D4A80E7" w14:textId="77777777">
        <w:tc>
          <w:tcPr>
            <w:tcW w:w="2962" w:type="dxa"/>
            <w:shd w:val="clear" w:color="auto" w:fill="D9E2F3" w:themeFill="accent1" w:themeFillTint="33"/>
          </w:tcPr>
          <w:p w14:paraId="547C6402"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Carer of somebody using health and social care services</w:t>
            </w:r>
          </w:p>
        </w:tc>
        <w:tc>
          <w:tcPr>
            <w:tcW w:w="1108" w:type="dxa"/>
          </w:tcPr>
          <w:p w14:paraId="43159218" w14:textId="5627FE52"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24</w:t>
            </w:r>
          </w:p>
        </w:tc>
        <w:tc>
          <w:tcPr>
            <w:tcW w:w="1108" w:type="dxa"/>
          </w:tcPr>
          <w:p w14:paraId="2D9275BE" w14:textId="18D1DA91"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28</w:t>
            </w:r>
          </w:p>
        </w:tc>
        <w:tc>
          <w:tcPr>
            <w:tcW w:w="1108" w:type="dxa"/>
          </w:tcPr>
          <w:p w14:paraId="66BBB763" w14:textId="2028FB0A"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13</w:t>
            </w:r>
          </w:p>
        </w:tc>
        <w:tc>
          <w:tcPr>
            <w:tcW w:w="1108" w:type="dxa"/>
          </w:tcPr>
          <w:p w14:paraId="4A77481A" w14:textId="5716AC75"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5D15DFF1" w14:textId="04543891"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2B3CF9DE" w14:textId="500669BC" w:rsidR="003034F6" w:rsidRPr="004B5341" w:rsidRDefault="003F7D97" w:rsidP="00A076D9">
            <w:pPr>
              <w:spacing w:before="100" w:beforeAutospacing="1" w:after="100" w:afterAutospacing="1"/>
              <w:ind w:left="0" w:firstLine="0"/>
              <w:contextualSpacing/>
              <w:rPr>
                <w:rFonts w:cs="Poppins"/>
                <w:sz w:val="18"/>
                <w:szCs w:val="18"/>
              </w:rPr>
            </w:pPr>
            <w:r>
              <w:rPr>
                <w:rFonts w:cs="Poppins"/>
                <w:sz w:val="18"/>
                <w:szCs w:val="18"/>
              </w:rPr>
              <w:t>71</w:t>
            </w:r>
          </w:p>
        </w:tc>
      </w:tr>
      <w:tr w:rsidR="003034F6" w14:paraId="55D9602D" w14:textId="77777777">
        <w:tc>
          <w:tcPr>
            <w:tcW w:w="2962" w:type="dxa"/>
            <w:shd w:val="clear" w:color="auto" w:fill="D9E2F3" w:themeFill="accent1" w:themeFillTint="33"/>
          </w:tcPr>
          <w:p w14:paraId="0E401428"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CQC employee</w:t>
            </w:r>
          </w:p>
        </w:tc>
        <w:tc>
          <w:tcPr>
            <w:tcW w:w="1108" w:type="dxa"/>
          </w:tcPr>
          <w:p w14:paraId="4B520E22" w14:textId="121B1E50"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25F512C2" w14:textId="12F3FEC8"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45DD5F3D" w14:textId="4A4C517F"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89B7AEE" w14:textId="7B26611C"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FC7D925" w14:textId="0D78874C"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0E254BC" w14:textId="742FA642" w:rsidR="003034F6" w:rsidRPr="004B5341" w:rsidRDefault="003F7D97" w:rsidP="00A076D9">
            <w:pPr>
              <w:spacing w:before="100" w:beforeAutospacing="1" w:after="100" w:afterAutospacing="1"/>
              <w:ind w:left="0" w:firstLine="0"/>
              <w:contextualSpacing/>
              <w:rPr>
                <w:rFonts w:cs="Poppins"/>
                <w:sz w:val="18"/>
                <w:szCs w:val="18"/>
              </w:rPr>
            </w:pPr>
            <w:r>
              <w:rPr>
                <w:rFonts w:cs="Poppins"/>
                <w:sz w:val="18"/>
                <w:szCs w:val="18"/>
              </w:rPr>
              <w:t>12</w:t>
            </w:r>
          </w:p>
        </w:tc>
      </w:tr>
      <w:tr w:rsidR="003034F6" w14:paraId="705C8C09" w14:textId="77777777">
        <w:tc>
          <w:tcPr>
            <w:tcW w:w="2962" w:type="dxa"/>
            <w:shd w:val="clear" w:color="auto" w:fill="D9E2F3" w:themeFill="accent1" w:themeFillTint="33"/>
          </w:tcPr>
          <w:p w14:paraId="0F4B7AD0"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Expert by experience</w:t>
            </w:r>
          </w:p>
        </w:tc>
        <w:tc>
          <w:tcPr>
            <w:tcW w:w="1108" w:type="dxa"/>
          </w:tcPr>
          <w:p w14:paraId="5DB33695" w14:textId="6201A49A"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3F41D4BC" w14:textId="71E6A5EA"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5B8B0BA2" w14:textId="721C3DDD"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04A2FCE" w14:textId="229FA1B0"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39189F2B" w14:textId="2933E264" w:rsidR="003034F6" w:rsidRPr="004B5341" w:rsidRDefault="003F7D97">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009F0A58" w14:textId="23DB14DC" w:rsidR="003034F6" w:rsidRPr="004B5341" w:rsidRDefault="003F7D97" w:rsidP="00A076D9">
            <w:pPr>
              <w:spacing w:before="100" w:beforeAutospacing="1" w:after="100" w:afterAutospacing="1"/>
              <w:ind w:left="0" w:firstLine="0"/>
              <w:contextualSpacing/>
              <w:rPr>
                <w:rFonts w:cs="Poppins"/>
                <w:sz w:val="18"/>
                <w:szCs w:val="18"/>
              </w:rPr>
            </w:pPr>
            <w:r>
              <w:rPr>
                <w:rFonts w:cs="Poppins"/>
                <w:sz w:val="18"/>
                <w:szCs w:val="18"/>
              </w:rPr>
              <w:t>16</w:t>
            </w:r>
          </w:p>
        </w:tc>
      </w:tr>
      <w:tr w:rsidR="003034F6" w14:paraId="45DF771D" w14:textId="77777777">
        <w:tc>
          <w:tcPr>
            <w:tcW w:w="2962" w:type="dxa"/>
            <w:shd w:val="clear" w:color="auto" w:fill="D9E2F3" w:themeFill="accent1" w:themeFillTint="33"/>
          </w:tcPr>
          <w:p w14:paraId="29752CB5"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Health and social care employee</w:t>
            </w:r>
          </w:p>
        </w:tc>
        <w:tc>
          <w:tcPr>
            <w:tcW w:w="1108" w:type="dxa"/>
          </w:tcPr>
          <w:p w14:paraId="0F40EF4D" w14:textId="645D64BB"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54</w:t>
            </w:r>
          </w:p>
        </w:tc>
        <w:tc>
          <w:tcPr>
            <w:tcW w:w="1108" w:type="dxa"/>
          </w:tcPr>
          <w:p w14:paraId="492924C1" w14:textId="2FD74692"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50</w:t>
            </w:r>
          </w:p>
        </w:tc>
        <w:tc>
          <w:tcPr>
            <w:tcW w:w="1108" w:type="dxa"/>
          </w:tcPr>
          <w:p w14:paraId="4A73DA67" w14:textId="16925F3A"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14</w:t>
            </w:r>
          </w:p>
        </w:tc>
        <w:tc>
          <w:tcPr>
            <w:tcW w:w="1108" w:type="dxa"/>
          </w:tcPr>
          <w:p w14:paraId="598E7689" w14:textId="0B3D0388"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49664CCC" w14:textId="514D1A31"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749CFE94" w14:textId="2080499C" w:rsidR="003034F6" w:rsidRPr="004B5341" w:rsidRDefault="0002577B" w:rsidP="00A076D9">
            <w:pPr>
              <w:spacing w:before="100" w:beforeAutospacing="1" w:after="100" w:afterAutospacing="1"/>
              <w:ind w:left="0" w:firstLine="0"/>
              <w:contextualSpacing/>
              <w:rPr>
                <w:rFonts w:cs="Poppins"/>
                <w:sz w:val="18"/>
                <w:szCs w:val="18"/>
              </w:rPr>
            </w:pPr>
            <w:r>
              <w:rPr>
                <w:rFonts w:cs="Poppins"/>
                <w:sz w:val="18"/>
                <w:szCs w:val="18"/>
              </w:rPr>
              <w:t>123</w:t>
            </w:r>
          </w:p>
        </w:tc>
      </w:tr>
      <w:tr w:rsidR="003034F6" w14:paraId="1389F43C" w14:textId="77777777">
        <w:tc>
          <w:tcPr>
            <w:tcW w:w="2962" w:type="dxa"/>
            <w:shd w:val="clear" w:color="auto" w:fill="D9E2F3" w:themeFill="accent1" w:themeFillTint="33"/>
          </w:tcPr>
          <w:p w14:paraId="28E97D69"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Member of the public/person who uses health or social care services</w:t>
            </w:r>
          </w:p>
        </w:tc>
        <w:tc>
          <w:tcPr>
            <w:tcW w:w="1108" w:type="dxa"/>
          </w:tcPr>
          <w:p w14:paraId="207CF1E0" w14:textId="3D6826F6"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18</w:t>
            </w:r>
          </w:p>
        </w:tc>
        <w:tc>
          <w:tcPr>
            <w:tcW w:w="1108" w:type="dxa"/>
          </w:tcPr>
          <w:p w14:paraId="7457D1D9" w14:textId="1E73A78D"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16</w:t>
            </w:r>
          </w:p>
        </w:tc>
        <w:tc>
          <w:tcPr>
            <w:tcW w:w="1108" w:type="dxa"/>
          </w:tcPr>
          <w:p w14:paraId="681A69DD" w14:textId="309AD555"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585C4330" w14:textId="1360FCD8"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668A6499" w14:textId="7C76A558" w:rsidR="003034F6" w:rsidRPr="004B5341" w:rsidRDefault="0002577B">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66422B74" w14:textId="3A00C4EE" w:rsidR="003034F6" w:rsidRPr="004B5341" w:rsidRDefault="0002577B" w:rsidP="00A076D9">
            <w:pPr>
              <w:spacing w:before="100" w:beforeAutospacing="1" w:after="100" w:afterAutospacing="1"/>
              <w:ind w:left="0" w:firstLine="0"/>
              <w:contextualSpacing/>
              <w:rPr>
                <w:rFonts w:cs="Poppins"/>
                <w:sz w:val="18"/>
                <w:szCs w:val="18"/>
              </w:rPr>
            </w:pPr>
            <w:r>
              <w:rPr>
                <w:rFonts w:cs="Poppins"/>
                <w:sz w:val="18"/>
                <w:szCs w:val="18"/>
              </w:rPr>
              <w:t>41</w:t>
            </w:r>
          </w:p>
        </w:tc>
      </w:tr>
      <w:tr w:rsidR="003034F6" w14:paraId="5F7FC294" w14:textId="77777777">
        <w:tc>
          <w:tcPr>
            <w:tcW w:w="2962" w:type="dxa"/>
            <w:shd w:val="clear" w:color="auto" w:fill="D9E2F3" w:themeFill="accent1" w:themeFillTint="33"/>
          </w:tcPr>
          <w:p w14:paraId="2E6B5546" w14:textId="77777777" w:rsidR="003034F6" w:rsidRPr="0028122E" w:rsidRDefault="003034F6" w:rsidP="00A076D9">
            <w:pPr>
              <w:spacing w:before="100" w:beforeAutospacing="1" w:after="100" w:afterAutospacing="1"/>
              <w:ind w:left="0" w:firstLine="0"/>
              <w:contextualSpacing/>
              <w:rPr>
                <w:rFonts w:cs="Poppins"/>
                <w:sz w:val="18"/>
                <w:szCs w:val="18"/>
              </w:rPr>
            </w:pPr>
            <w:r>
              <w:rPr>
                <w:rFonts w:cs="Poppins"/>
                <w:sz w:val="18"/>
                <w:szCs w:val="18"/>
              </w:rPr>
              <w:t>Other</w:t>
            </w:r>
          </w:p>
        </w:tc>
        <w:tc>
          <w:tcPr>
            <w:tcW w:w="1108" w:type="dxa"/>
          </w:tcPr>
          <w:p w14:paraId="66B33019" w14:textId="1CF85A5A" w:rsidR="003034F6" w:rsidRDefault="001E359B" w:rsidP="00A076D9">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03492ED7" w14:textId="00C66666" w:rsidR="003034F6" w:rsidRDefault="001354BC"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299695F8" w14:textId="3225742B" w:rsidR="003034F6" w:rsidRDefault="001354BC"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110416DA" w14:textId="32BD6514" w:rsidR="003034F6" w:rsidRDefault="001354BC"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64ED65CF" w14:textId="15D3FCB2" w:rsidR="003034F6" w:rsidRDefault="001354BC"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0267B462" w14:textId="6289BD93" w:rsidR="003034F6" w:rsidRDefault="001E359B" w:rsidP="00A076D9">
            <w:pPr>
              <w:spacing w:before="100" w:beforeAutospacing="1" w:after="100" w:afterAutospacing="1"/>
              <w:ind w:left="0" w:firstLine="0"/>
              <w:contextualSpacing/>
              <w:rPr>
                <w:rFonts w:cs="Poppins"/>
                <w:sz w:val="18"/>
                <w:szCs w:val="18"/>
              </w:rPr>
            </w:pPr>
            <w:r>
              <w:rPr>
                <w:rFonts w:cs="Poppins"/>
                <w:sz w:val="18"/>
                <w:szCs w:val="18"/>
              </w:rPr>
              <w:t>20</w:t>
            </w:r>
          </w:p>
        </w:tc>
      </w:tr>
      <w:tr w:rsidR="003034F6" w14:paraId="41B9B550" w14:textId="77777777">
        <w:tc>
          <w:tcPr>
            <w:tcW w:w="2962" w:type="dxa"/>
            <w:shd w:val="clear" w:color="auto" w:fill="B4C6E7" w:themeFill="accent1" w:themeFillTint="66"/>
          </w:tcPr>
          <w:p w14:paraId="4358A3B3"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Organisations</w:t>
            </w:r>
          </w:p>
        </w:tc>
        <w:tc>
          <w:tcPr>
            <w:tcW w:w="1108" w:type="dxa"/>
            <w:shd w:val="clear" w:color="auto" w:fill="B4C6E7" w:themeFill="accent1" w:themeFillTint="66"/>
          </w:tcPr>
          <w:p w14:paraId="3A8CE524" w14:textId="55D0E616"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14</w:t>
            </w:r>
            <w:r w:rsidR="00D643B4">
              <w:rPr>
                <w:rFonts w:cs="Poppins"/>
                <w:i/>
                <w:iCs/>
                <w:sz w:val="18"/>
                <w:szCs w:val="18"/>
              </w:rPr>
              <w:t>4</w:t>
            </w:r>
          </w:p>
        </w:tc>
        <w:tc>
          <w:tcPr>
            <w:tcW w:w="1108" w:type="dxa"/>
            <w:shd w:val="clear" w:color="auto" w:fill="B4C6E7" w:themeFill="accent1" w:themeFillTint="66"/>
          </w:tcPr>
          <w:p w14:paraId="4A3F6B1F" w14:textId="3D082C0F" w:rsidR="003034F6" w:rsidRPr="004B5341" w:rsidRDefault="0071384C">
            <w:pPr>
              <w:spacing w:before="100" w:beforeAutospacing="1" w:after="100" w:afterAutospacing="1"/>
              <w:ind w:left="0" w:firstLine="0"/>
              <w:contextualSpacing/>
              <w:rPr>
                <w:rFonts w:cs="Poppins"/>
                <w:i/>
                <w:iCs/>
                <w:sz w:val="18"/>
                <w:szCs w:val="18"/>
              </w:rPr>
            </w:pPr>
            <w:r>
              <w:rPr>
                <w:rFonts w:cs="Poppins"/>
                <w:i/>
                <w:iCs/>
                <w:sz w:val="18"/>
                <w:szCs w:val="18"/>
              </w:rPr>
              <w:t>83</w:t>
            </w:r>
          </w:p>
        </w:tc>
        <w:tc>
          <w:tcPr>
            <w:tcW w:w="1108" w:type="dxa"/>
            <w:shd w:val="clear" w:color="auto" w:fill="B4C6E7" w:themeFill="accent1" w:themeFillTint="66"/>
          </w:tcPr>
          <w:p w14:paraId="7DFD6451" w14:textId="7C1A2BD4" w:rsidR="003034F6" w:rsidRPr="004B5341" w:rsidRDefault="0071384C">
            <w:pPr>
              <w:spacing w:before="100" w:beforeAutospacing="1" w:after="100" w:afterAutospacing="1"/>
              <w:ind w:left="0" w:firstLine="0"/>
              <w:contextualSpacing/>
              <w:rPr>
                <w:rFonts w:cs="Poppins"/>
                <w:i/>
                <w:iCs/>
                <w:sz w:val="18"/>
                <w:szCs w:val="18"/>
              </w:rPr>
            </w:pPr>
            <w:r>
              <w:rPr>
                <w:rFonts w:cs="Poppins"/>
                <w:i/>
                <w:iCs/>
                <w:sz w:val="18"/>
                <w:szCs w:val="18"/>
              </w:rPr>
              <w:t>12</w:t>
            </w:r>
          </w:p>
        </w:tc>
        <w:tc>
          <w:tcPr>
            <w:tcW w:w="1108" w:type="dxa"/>
            <w:shd w:val="clear" w:color="auto" w:fill="B4C6E7" w:themeFill="accent1" w:themeFillTint="66"/>
          </w:tcPr>
          <w:p w14:paraId="7CFE7261" w14:textId="5E4B4BD5" w:rsidR="003034F6" w:rsidRPr="004B5341" w:rsidRDefault="0071384C">
            <w:pPr>
              <w:spacing w:before="100" w:beforeAutospacing="1" w:after="100" w:afterAutospacing="1"/>
              <w:ind w:left="0" w:firstLine="0"/>
              <w:contextualSpacing/>
              <w:rPr>
                <w:rFonts w:cs="Poppins"/>
                <w:i/>
                <w:iCs/>
                <w:sz w:val="18"/>
                <w:szCs w:val="18"/>
              </w:rPr>
            </w:pPr>
            <w:r>
              <w:rPr>
                <w:rFonts w:cs="Poppins"/>
                <w:i/>
                <w:iCs/>
                <w:sz w:val="18"/>
                <w:szCs w:val="18"/>
              </w:rPr>
              <w:t>6</w:t>
            </w:r>
          </w:p>
        </w:tc>
        <w:tc>
          <w:tcPr>
            <w:tcW w:w="1108" w:type="dxa"/>
            <w:shd w:val="clear" w:color="auto" w:fill="B4C6E7" w:themeFill="accent1" w:themeFillTint="66"/>
          </w:tcPr>
          <w:p w14:paraId="4876F64A" w14:textId="31F072C0" w:rsidR="003034F6" w:rsidRPr="004B5341" w:rsidRDefault="0071384C">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9" w:type="dxa"/>
            <w:shd w:val="clear" w:color="auto" w:fill="B4C6E7" w:themeFill="accent1" w:themeFillTint="66"/>
          </w:tcPr>
          <w:p w14:paraId="16D342E3" w14:textId="3A36009F" w:rsidR="003034F6" w:rsidRPr="004B5341" w:rsidRDefault="00F17C0A" w:rsidP="00A076D9">
            <w:pPr>
              <w:spacing w:before="100" w:beforeAutospacing="1" w:after="100" w:afterAutospacing="1"/>
              <w:ind w:left="0" w:firstLine="0"/>
              <w:contextualSpacing/>
              <w:rPr>
                <w:rFonts w:cs="Poppins"/>
                <w:i/>
                <w:iCs/>
                <w:sz w:val="18"/>
                <w:szCs w:val="18"/>
              </w:rPr>
            </w:pPr>
            <w:r>
              <w:rPr>
                <w:rFonts w:cs="Poppins"/>
                <w:i/>
                <w:iCs/>
                <w:sz w:val="18"/>
                <w:szCs w:val="18"/>
              </w:rPr>
              <w:t>25</w:t>
            </w:r>
            <w:r w:rsidR="0071384C">
              <w:rPr>
                <w:rFonts w:cs="Poppins"/>
                <w:i/>
                <w:iCs/>
                <w:sz w:val="18"/>
                <w:szCs w:val="18"/>
              </w:rPr>
              <w:t>3</w:t>
            </w:r>
          </w:p>
        </w:tc>
      </w:tr>
      <w:tr w:rsidR="003034F6" w14:paraId="345DB3A8" w14:textId="77777777">
        <w:tc>
          <w:tcPr>
            <w:tcW w:w="2962" w:type="dxa"/>
            <w:shd w:val="clear" w:color="auto" w:fill="D9E2F3" w:themeFill="accent1" w:themeFillTint="33"/>
          </w:tcPr>
          <w:p w14:paraId="0C6D9668"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Health or social care provider</w:t>
            </w:r>
          </w:p>
        </w:tc>
        <w:tc>
          <w:tcPr>
            <w:tcW w:w="1108" w:type="dxa"/>
          </w:tcPr>
          <w:p w14:paraId="632FCD2D" w14:textId="0A18A6C3" w:rsidR="003034F6" w:rsidRPr="004B5341" w:rsidRDefault="001354BC">
            <w:pPr>
              <w:spacing w:before="100" w:beforeAutospacing="1" w:after="100" w:afterAutospacing="1"/>
              <w:ind w:left="0" w:firstLine="0"/>
              <w:contextualSpacing/>
              <w:rPr>
                <w:rFonts w:cs="Poppins"/>
                <w:sz w:val="18"/>
                <w:szCs w:val="18"/>
              </w:rPr>
            </w:pPr>
            <w:r>
              <w:rPr>
                <w:rFonts w:cs="Poppins"/>
                <w:sz w:val="18"/>
                <w:szCs w:val="18"/>
              </w:rPr>
              <w:t>125</w:t>
            </w:r>
          </w:p>
        </w:tc>
        <w:tc>
          <w:tcPr>
            <w:tcW w:w="1108" w:type="dxa"/>
          </w:tcPr>
          <w:p w14:paraId="3BDF166F" w14:textId="6C9BBAC9" w:rsidR="003034F6" w:rsidRPr="004B5341" w:rsidRDefault="001354BC">
            <w:pPr>
              <w:spacing w:before="100" w:beforeAutospacing="1" w:after="100" w:afterAutospacing="1"/>
              <w:ind w:left="0" w:firstLine="0"/>
              <w:contextualSpacing/>
              <w:rPr>
                <w:rFonts w:cs="Poppins"/>
                <w:sz w:val="18"/>
                <w:szCs w:val="18"/>
              </w:rPr>
            </w:pPr>
            <w:r>
              <w:rPr>
                <w:rFonts w:cs="Poppins"/>
                <w:sz w:val="18"/>
                <w:szCs w:val="18"/>
              </w:rPr>
              <w:t>67</w:t>
            </w:r>
          </w:p>
        </w:tc>
        <w:tc>
          <w:tcPr>
            <w:tcW w:w="1108" w:type="dxa"/>
          </w:tcPr>
          <w:p w14:paraId="786C670E" w14:textId="352B7818" w:rsidR="003034F6" w:rsidRPr="004B5341" w:rsidRDefault="001354BC">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71BA6FE8" w14:textId="57579820" w:rsidR="003034F6" w:rsidRPr="004B5341" w:rsidRDefault="001354BC">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1863FFCF" w14:textId="73363BCE"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7</w:t>
            </w:r>
          </w:p>
        </w:tc>
        <w:tc>
          <w:tcPr>
            <w:tcW w:w="1109" w:type="dxa"/>
          </w:tcPr>
          <w:p w14:paraId="4F596AA9" w14:textId="458678DC" w:rsidR="003034F6" w:rsidRPr="004B5341" w:rsidRDefault="00274501" w:rsidP="00A076D9">
            <w:pPr>
              <w:spacing w:before="100" w:beforeAutospacing="1" w:after="100" w:afterAutospacing="1"/>
              <w:ind w:left="0" w:firstLine="0"/>
              <w:contextualSpacing/>
              <w:rPr>
                <w:rFonts w:cs="Poppins"/>
                <w:sz w:val="18"/>
                <w:szCs w:val="18"/>
              </w:rPr>
            </w:pPr>
            <w:r>
              <w:rPr>
                <w:rFonts w:cs="Poppins"/>
                <w:sz w:val="18"/>
                <w:szCs w:val="18"/>
              </w:rPr>
              <w:t>211</w:t>
            </w:r>
          </w:p>
        </w:tc>
      </w:tr>
      <w:tr w:rsidR="003034F6" w14:paraId="3CB6669A" w14:textId="77777777">
        <w:tc>
          <w:tcPr>
            <w:tcW w:w="2962" w:type="dxa"/>
            <w:shd w:val="clear" w:color="auto" w:fill="D9E2F3" w:themeFill="accent1" w:themeFillTint="33"/>
          </w:tcPr>
          <w:p w14:paraId="09C1FAD8"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Voluntary and community sector representative</w:t>
            </w:r>
          </w:p>
        </w:tc>
        <w:tc>
          <w:tcPr>
            <w:tcW w:w="1108" w:type="dxa"/>
          </w:tcPr>
          <w:p w14:paraId="71C0D688" w14:textId="34C1AC15"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0DF303BD" w14:textId="7FC7ABBD"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3EE32587" w14:textId="5AC07380"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2B238AE7" w14:textId="0663FBF9"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D94981D" w14:textId="15360450"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89C3BFF" w14:textId="7DA2734A" w:rsidR="003034F6" w:rsidRPr="004B5341" w:rsidRDefault="00274501"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3034F6" w14:paraId="174FDB46" w14:textId="77777777">
        <w:tc>
          <w:tcPr>
            <w:tcW w:w="2962" w:type="dxa"/>
            <w:shd w:val="clear" w:color="auto" w:fill="D9E2F3" w:themeFill="accent1" w:themeFillTint="33"/>
          </w:tcPr>
          <w:p w14:paraId="3C8AE7EE"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37F061F7" w14:textId="629EBCF6"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11</w:t>
            </w:r>
          </w:p>
        </w:tc>
        <w:tc>
          <w:tcPr>
            <w:tcW w:w="1108" w:type="dxa"/>
          </w:tcPr>
          <w:p w14:paraId="1BEB05AB" w14:textId="5557D701" w:rsidR="003034F6" w:rsidRPr="004B5341" w:rsidRDefault="00E64EF5">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224528CC" w14:textId="29E3BBE2" w:rsidR="003034F6" w:rsidRPr="004B5341" w:rsidRDefault="003720E1">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523ACC03" w14:textId="72479335" w:rsidR="003034F6" w:rsidRPr="004B5341" w:rsidRDefault="003720E1">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34B167E2" w14:textId="7BC2381D" w:rsidR="003034F6" w:rsidRPr="004B5341" w:rsidRDefault="00274501">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14EB05F2" w14:textId="47E983E9" w:rsidR="003034F6" w:rsidRPr="004B5341" w:rsidRDefault="00ED56D8" w:rsidP="00A076D9">
            <w:pPr>
              <w:spacing w:before="100" w:beforeAutospacing="1" w:after="100" w:afterAutospacing="1"/>
              <w:ind w:left="0" w:firstLine="0"/>
              <w:contextualSpacing/>
              <w:rPr>
                <w:rFonts w:cs="Poppins"/>
                <w:sz w:val="18"/>
                <w:szCs w:val="18"/>
              </w:rPr>
            </w:pPr>
            <w:r>
              <w:rPr>
                <w:rFonts w:cs="Poppins"/>
                <w:sz w:val="18"/>
                <w:szCs w:val="18"/>
              </w:rPr>
              <w:t>2</w:t>
            </w:r>
            <w:r w:rsidR="003720E1">
              <w:rPr>
                <w:rFonts w:cs="Poppins"/>
                <w:sz w:val="18"/>
                <w:szCs w:val="18"/>
              </w:rPr>
              <w:t>4</w:t>
            </w:r>
          </w:p>
        </w:tc>
      </w:tr>
      <w:tr w:rsidR="003034F6" w14:paraId="72E8A345" w14:textId="77777777">
        <w:tc>
          <w:tcPr>
            <w:tcW w:w="2962" w:type="dxa"/>
            <w:shd w:val="clear" w:color="auto" w:fill="B4C6E7" w:themeFill="accent1" w:themeFillTint="66"/>
          </w:tcPr>
          <w:p w14:paraId="6D9BD568"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Sectors</w:t>
            </w:r>
          </w:p>
        </w:tc>
        <w:tc>
          <w:tcPr>
            <w:tcW w:w="1108" w:type="dxa"/>
            <w:shd w:val="clear" w:color="auto" w:fill="B4C6E7" w:themeFill="accent1" w:themeFillTint="66"/>
          </w:tcPr>
          <w:p w14:paraId="0E56F3D7" w14:textId="3B4A0886"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177</w:t>
            </w:r>
          </w:p>
        </w:tc>
        <w:tc>
          <w:tcPr>
            <w:tcW w:w="1108" w:type="dxa"/>
            <w:shd w:val="clear" w:color="auto" w:fill="B4C6E7" w:themeFill="accent1" w:themeFillTint="66"/>
          </w:tcPr>
          <w:p w14:paraId="38D538BA" w14:textId="5914FC86"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116</w:t>
            </w:r>
          </w:p>
        </w:tc>
        <w:tc>
          <w:tcPr>
            <w:tcW w:w="1108" w:type="dxa"/>
            <w:shd w:val="clear" w:color="auto" w:fill="B4C6E7" w:themeFill="accent1" w:themeFillTint="66"/>
          </w:tcPr>
          <w:p w14:paraId="66EE0532" w14:textId="337B2763"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43</w:t>
            </w:r>
          </w:p>
        </w:tc>
        <w:tc>
          <w:tcPr>
            <w:tcW w:w="1108" w:type="dxa"/>
            <w:shd w:val="clear" w:color="auto" w:fill="B4C6E7" w:themeFill="accent1" w:themeFillTint="66"/>
          </w:tcPr>
          <w:p w14:paraId="544A2FE5" w14:textId="411B6871"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8" w:type="dxa"/>
            <w:shd w:val="clear" w:color="auto" w:fill="B4C6E7" w:themeFill="accent1" w:themeFillTint="66"/>
          </w:tcPr>
          <w:p w14:paraId="3D1C5123" w14:textId="473EED14" w:rsidR="003034F6" w:rsidRPr="004B5341" w:rsidRDefault="00F17C0A">
            <w:pPr>
              <w:spacing w:before="100" w:beforeAutospacing="1" w:after="100" w:afterAutospacing="1"/>
              <w:ind w:left="0" w:firstLine="0"/>
              <w:contextualSpacing/>
              <w:rPr>
                <w:rFonts w:cs="Poppins"/>
                <w:i/>
                <w:iCs/>
                <w:sz w:val="18"/>
                <w:szCs w:val="18"/>
              </w:rPr>
            </w:pPr>
            <w:r>
              <w:rPr>
                <w:rFonts w:cs="Poppins"/>
                <w:i/>
                <w:iCs/>
                <w:sz w:val="18"/>
                <w:szCs w:val="18"/>
              </w:rPr>
              <w:t>11</w:t>
            </w:r>
          </w:p>
        </w:tc>
        <w:tc>
          <w:tcPr>
            <w:tcW w:w="1109" w:type="dxa"/>
            <w:shd w:val="clear" w:color="auto" w:fill="B4C6E7" w:themeFill="accent1" w:themeFillTint="66"/>
          </w:tcPr>
          <w:p w14:paraId="0261899B" w14:textId="2C9703D6" w:rsidR="003034F6" w:rsidRPr="004B5341" w:rsidRDefault="00F17C0A" w:rsidP="00A076D9">
            <w:pPr>
              <w:spacing w:before="100" w:beforeAutospacing="1" w:after="100" w:afterAutospacing="1"/>
              <w:ind w:left="0" w:firstLine="0"/>
              <w:contextualSpacing/>
              <w:rPr>
                <w:rFonts w:cs="Poppins"/>
                <w:i/>
                <w:iCs/>
                <w:sz w:val="18"/>
                <w:szCs w:val="18"/>
              </w:rPr>
            </w:pPr>
            <w:r>
              <w:rPr>
                <w:rFonts w:cs="Poppins"/>
                <w:i/>
                <w:iCs/>
                <w:sz w:val="18"/>
                <w:szCs w:val="18"/>
              </w:rPr>
              <w:t>355</w:t>
            </w:r>
          </w:p>
        </w:tc>
      </w:tr>
      <w:tr w:rsidR="003034F6" w14:paraId="787BF831" w14:textId="77777777">
        <w:tc>
          <w:tcPr>
            <w:tcW w:w="2962" w:type="dxa"/>
            <w:shd w:val="clear" w:color="auto" w:fill="D9E2F3" w:themeFill="accent1" w:themeFillTint="33"/>
          </w:tcPr>
          <w:p w14:paraId="61CC9576"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Acute Hospital – NHS</w:t>
            </w:r>
          </w:p>
        </w:tc>
        <w:tc>
          <w:tcPr>
            <w:tcW w:w="1108" w:type="dxa"/>
          </w:tcPr>
          <w:p w14:paraId="008EC955" w14:textId="384D53F7"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00CE5FDB" w14:textId="15C5C2A7"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083FFADA" w14:textId="74761B02"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19873534" w14:textId="4B2C66A8"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7310D956" w14:textId="2776CC95"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686EA9FB" w14:textId="41B4FE39" w:rsidR="003034F6" w:rsidRPr="004B5341" w:rsidRDefault="00ED56D8"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3034F6" w14:paraId="1DD8F296" w14:textId="77777777">
        <w:tc>
          <w:tcPr>
            <w:tcW w:w="2962" w:type="dxa"/>
            <w:shd w:val="clear" w:color="auto" w:fill="D9E2F3" w:themeFill="accent1" w:themeFillTint="33"/>
          </w:tcPr>
          <w:p w14:paraId="46ED733A"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 xml:space="preserve">Adult social care – community based/homecare  </w:t>
            </w:r>
          </w:p>
        </w:tc>
        <w:tc>
          <w:tcPr>
            <w:tcW w:w="1108" w:type="dxa"/>
          </w:tcPr>
          <w:p w14:paraId="1E6A42A0" w14:textId="636E6CF8"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6D8AC3B2" w14:textId="55DD3F42"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19</w:t>
            </w:r>
          </w:p>
        </w:tc>
        <w:tc>
          <w:tcPr>
            <w:tcW w:w="1108" w:type="dxa"/>
          </w:tcPr>
          <w:p w14:paraId="7F82801E" w14:textId="383A6D61"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4C79F3DC" w14:textId="5B849A24"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7D8D2D96" w14:textId="733BBE87" w:rsidR="003034F6" w:rsidRPr="004B5341" w:rsidRDefault="00ED56D8">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2C1ADE90" w14:textId="1DAE1229" w:rsidR="003034F6" w:rsidRPr="004B5341" w:rsidRDefault="00ED56D8" w:rsidP="00A076D9">
            <w:pPr>
              <w:spacing w:before="100" w:beforeAutospacing="1" w:after="100" w:afterAutospacing="1"/>
              <w:ind w:left="0" w:firstLine="0"/>
              <w:contextualSpacing/>
              <w:rPr>
                <w:rFonts w:cs="Poppins"/>
                <w:sz w:val="18"/>
                <w:szCs w:val="18"/>
              </w:rPr>
            </w:pPr>
            <w:r>
              <w:rPr>
                <w:rFonts w:cs="Poppins"/>
                <w:sz w:val="18"/>
                <w:szCs w:val="18"/>
              </w:rPr>
              <w:t>47</w:t>
            </w:r>
          </w:p>
        </w:tc>
      </w:tr>
      <w:tr w:rsidR="003034F6" w14:paraId="511B074E" w14:textId="77777777">
        <w:tc>
          <w:tcPr>
            <w:tcW w:w="2962" w:type="dxa"/>
            <w:shd w:val="clear" w:color="auto" w:fill="D9E2F3" w:themeFill="accent1" w:themeFillTint="33"/>
          </w:tcPr>
          <w:p w14:paraId="26DF27C8"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Adult social care – residential or nursing care home</w:t>
            </w:r>
          </w:p>
        </w:tc>
        <w:tc>
          <w:tcPr>
            <w:tcW w:w="1108" w:type="dxa"/>
          </w:tcPr>
          <w:p w14:paraId="5A05DB7A" w14:textId="0B84C911" w:rsidR="003034F6" w:rsidRPr="004B5341" w:rsidRDefault="00914FE7">
            <w:pPr>
              <w:spacing w:before="100" w:beforeAutospacing="1" w:after="100" w:afterAutospacing="1"/>
              <w:ind w:left="0" w:firstLine="0"/>
              <w:contextualSpacing/>
              <w:rPr>
                <w:rFonts w:cs="Poppins"/>
                <w:sz w:val="18"/>
                <w:szCs w:val="18"/>
              </w:rPr>
            </w:pPr>
            <w:r>
              <w:rPr>
                <w:rFonts w:cs="Poppins"/>
                <w:sz w:val="18"/>
                <w:szCs w:val="18"/>
              </w:rPr>
              <w:t>126</w:t>
            </w:r>
          </w:p>
        </w:tc>
        <w:tc>
          <w:tcPr>
            <w:tcW w:w="1108" w:type="dxa"/>
          </w:tcPr>
          <w:p w14:paraId="2DC1BD86" w14:textId="06B79534" w:rsidR="003034F6" w:rsidRPr="004B5341" w:rsidRDefault="00914FE7">
            <w:pPr>
              <w:spacing w:before="100" w:beforeAutospacing="1" w:after="100" w:afterAutospacing="1"/>
              <w:ind w:left="0" w:firstLine="0"/>
              <w:contextualSpacing/>
              <w:rPr>
                <w:rFonts w:cs="Poppins"/>
                <w:sz w:val="18"/>
                <w:szCs w:val="18"/>
              </w:rPr>
            </w:pPr>
            <w:r>
              <w:rPr>
                <w:rFonts w:cs="Poppins"/>
                <w:sz w:val="18"/>
                <w:szCs w:val="18"/>
              </w:rPr>
              <w:t>73</w:t>
            </w:r>
          </w:p>
        </w:tc>
        <w:tc>
          <w:tcPr>
            <w:tcW w:w="1108" w:type="dxa"/>
          </w:tcPr>
          <w:p w14:paraId="7C908E39" w14:textId="171C88DE" w:rsidR="003034F6" w:rsidRPr="004B5341" w:rsidRDefault="00914FE7">
            <w:pPr>
              <w:spacing w:before="100" w:beforeAutospacing="1" w:after="100" w:afterAutospacing="1"/>
              <w:ind w:left="0" w:firstLine="0"/>
              <w:contextualSpacing/>
              <w:rPr>
                <w:rFonts w:cs="Poppins"/>
                <w:sz w:val="18"/>
                <w:szCs w:val="18"/>
              </w:rPr>
            </w:pPr>
            <w:r>
              <w:rPr>
                <w:rFonts w:cs="Poppins"/>
                <w:sz w:val="18"/>
                <w:szCs w:val="18"/>
              </w:rPr>
              <w:t>15</w:t>
            </w:r>
          </w:p>
        </w:tc>
        <w:tc>
          <w:tcPr>
            <w:tcW w:w="1108" w:type="dxa"/>
          </w:tcPr>
          <w:p w14:paraId="50AD2B06" w14:textId="51A567CF" w:rsidR="003034F6" w:rsidRPr="004B5341" w:rsidRDefault="00914FE7">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1E586B02" w14:textId="176B225D" w:rsidR="003034F6" w:rsidRPr="004B5341" w:rsidRDefault="00914FE7">
            <w:pPr>
              <w:spacing w:before="100" w:beforeAutospacing="1" w:after="100" w:afterAutospacing="1"/>
              <w:ind w:left="0" w:firstLine="0"/>
              <w:contextualSpacing/>
              <w:rPr>
                <w:rFonts w:cs="Poppins"/>
                <w:sz w:val="18"/>
                <w:szCs w:val="18"/>
              </w:rPr>
            </w:pPr>
            <w:r>
              <w:rPr>
                <w:rFonts w:cs="Poppins"/>
                <w:sz w:val="18"/>
                <w:szCs w:val="18"/>
              </w:rPr>
              <w:t>8</w:t>
            </w:r>
          </w:p>
        </w:tc>
        <w:tc>
          <w:tcPr>
            <w:tcW w:w="1109" w:type="dxa"/>
          </w:tcPr>
          <w:p w14:paraId="410DFFCC" w14:textId="2D4989B6"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225</w:t>
            </w:r>
          </w:p>
        </w:tc>
      </w:tr>
      <w:tr w:rsidR="003034F6" w14:paraId="3FB1A2D0" w14:textId="77777777">
        <w:tc>
          <w:tcPr>
            <w:tcW w:w="2962" w:type="dxa"/>
            <w:shd w:val="clear" w:color="auto" w:fill="D9E2F3" w:themeFill="accent1" w:themeFillTint="33"/>
          </w:tcPr>
          <w:p w14:paraId="14F41F25" w14:textId="77777777" w:rsidR="003034F6" w:rsidRPr="004B5341" w:rsidRDefault="003034F6" w:rsidP="00A076D9">
            <w:pPr>
              <w:spacing w:before="100" w:beforeAutospacing="1" w:after="100" w:afterAutospacing="1"/>
              <w:ind w:left="0" w:firstLine="0"/>
              <w:contextualSpacing/>
              <w:rPr>
                <w:rFonts w:cs="Poppins"/>
                <w:sz w:val="18"/>
                <w:szCs w:val="18"/>
              </w:rPr>
            </w:pPr>
            <w:r w:rsidRPr="004B5341">
              <w:rPr>
                <w:rFonts w:cs="Poppins"/>
                <w:sz w:val="18"/>
                <w:szCs w:val="18"/>
              </w:rPr>
              <w:t>Hospice service</w:t>
            </w:r>
          </w:p>
        </w:tc>
        <w:tc>
          <w:tcPr>
            <w:tcW w:w="1108" w:type="dxa"/>
          </w:tcPr>
          <w:p w14:paraId="745B7FD1" w14:textId="4F767B53"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11</w:t>
            </w:r>
          </w:p>
        </w:tc>
        <w:tc>
          <w:tcPr>
            <w:tcW w:w="1108" w:type="dxa"/>
          </w:tcPr>
          <w:p w14:paraId="754369A9" w14:textId="73E0C1D0"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36397899" w14:textId="1AD1C8FE"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5D45754" w14:textId="3F2290E6"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4E2711DF" w14:textId="5D306EF1"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4BE5887B" w14:textId="66542667"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21</w:t>
            </w:r>
          </w:p>
        </w:tc>
      </w:tr>
      <w:tr w:rsidR="003034F6" w14:paraId="17E993B3" w14:textId="77777777">
        <w:tc>
          <w:tcPr>
            <w:tcW w:w="2962" w:type="dxa"/>
            <w:shd w:val="clear" w:color="auto" w:fill="D9E2F3" w:themeFill="accent1" w:themeFillTint="33"/>
          </w:tcPr>
          <w:p w14:paraId="1CBFCE05" w14:textId="77777777" w:rsidR="003034F6" w:rsidRPr="004B5341" w:rsidRDefault="003034F6" w:rsidP="00A076D9">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054F6219" w14:textId="2DE0A198"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2</w:t>
            </w:r>
            <w:r w:rsidR="00B50D0D">
              <w:rPr>
                <w:rFonts w:cs="Poppins"/>
                <w:sz w:val="18"/>
                <w:szCs w:val="18"/>
              </w:rPr>
              <w:t>4</w:t>
            </w:r>
          </w:p>
        </w:tc>
        <w:tc>
          <w:tcPr>
            <w:tcW w:w="1108" w:type="dxa"/>
          </w:tcPr>
          <w:p w14:paraId="5173091C" w14:textId="38D4DD25"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1</w:t>
            </w:r>
            <w:r w:rsidR="00B50D0D">
              <w:rPr>
                <w:rFonts w:cs="Poppins"/>
                <w:sz w:val="18"/>
                <w:szCs w:val="18"/>
              </w:rPr>
              <w:t>7</w:t>
            </w:r>
          </w:p>
        </w:tc>
        <w:tc>
          <w:tcPr>
            <w:tcW w:w="1108" w:type="dxa"/>
          </w:tcPr>
          <w:p w14:paraId="45316192" w14:textId="52966E47" w:rsidR="003034F6" w:rsidRPr="004B5341" w:rsidRDefault="00B50D0D"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1278F52F" w14:textId="589B815B"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4562C911" w14:textId="0B934D8A" w:rsidR="003034F6" w:rsidRPr="004B5341" w:rsidRDefault="00914FE7"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79C86578" w14:textId="6C1FF665" w:rsidR="003034F6" w:rsidRPr="004B5341" w:rsidRDefault="00485F14" w:rsidP="003034F6">
            <w:pPr>
              <w:keepNext/>
              <w:spacing w:before="100" w:beforeAutospacing="1" w:after="100" w:afterAutospacing="1"/>
              <w:ind w:left="0" w:firstLine="0"/>
              <w:contextualSpacing/>
              <w:rPr>
                <w:rFonts w:cs="Poppins"/>
                <w:sz w:val="18"/>
                <w:szCs w:val="18"/>
              </w:rPr>
            </w:pPr>
            <w:r>
              <w:rPr>
                <w:rFonts w:cs="Poppins"/>
                <w:sz w:val="18"/>
                <w:szCs w:val="18"/>
              </w:rPr>
              <w:t>4</w:t>
            </w:r>
            <w:r w:rsidR="00B50D0D">
              <w:rPr>
                <w:rFonts w:cs="Poppins"/>
                <w:sz w:val="18"/>
                <w:szCs w:val="18"/>
              </w:rPr>
              <w:t>7</w:t>
            </w:r>
          </w:p>
        </w:tc>
      </w:tr>
    </w:tbl>
    <w:p w14:paraId="1852661E" w14:textId="3FDF279C" w:rsidR="006B4A7D" w:rsidRDefault="006B4A7D" w:rsidP="003F6D01">
      <w:pPr>
        <w:pStyle w:val="Heading3"/>
        <w:pageBreakBefore/>
        <w:numPr>
          <w:ilvl w:val="0"/>
          <w:numId w:val="0"/>
        </w:numPr>
        <w:ind w:left="720" w:hanging="720"/>
      </w:pPr>
      <w:bookmarkStart w:id="75" w:name="_Toc162258495"/>
      <w:r>
        <w:t>Question 3</w:t>
      </w:r>
      <w:bookmarkEnd w:id="75"/>
    </w:p>
    <w:p w14:paraId="43DD96D5" w14:textId="55203837" w:rsidR="003034F6" w:rsidRPr="00CB5DE1" w:rsidRDefault="003034F6" w:rsidP="003034F6">
      <w:r w:rsidRPr="003034F6">
        <w:t>‘Do you agree that the guidance clarifies the requirements on hospitals and hospices to enable people to be accompanied by a family member, friend or advocate to appointments that do not require an overnight stay?’</w:t>
      </w:r>
    </w:p>
    <w:p w14:paraId="3B7BF878" w14:textId="639544B6" w:rsidR="008078E7" w:rsidRDefault="008078E7" w:rsidP="008078E7">
      <w:pPr>
        <w:pStyle w:val="Caption"/>
      </w:pPr>
      <w:r>
        <w:t xml:space="preserve">Table </w:t>
      </w:r>
      <w:r>
        <w:fldChar w:fldCharType="begin"/>
      </w:r>
      <w:r>
        <w:instrText xml:space="preserve"> SEQ Table \* ARABIC </w:instrText>
      </w:r>
      <w:r>
        <w:fldChar w:fldCharType="separate"/>
      </w:r>
      <w:r w:rsidR="007E709B">
        <w:rPr>
          <w:noProof/>
        </w:rPr>
        <w:t>8</w:t>
      </w:r>
      <w:r>
        <w:fldChar w:fldCharType="end"/>
      </w:r>
      <w:r>
        <w:t>: Summary of all closed question responses to Question 3</w:t>
      </w:r>
    </w:p>
    <w:tbl>
      <w:tblPr>
        <w:tblStyle w:val="TableGrid"/>
        <w:tblW w:w="0" w:type="auto"/>
        <w:tblInd w:w="10" w:type="dxa"/>
        <w:tblLayout w:type="fixed"/>
        <w:tblLook w:val="04A0" w:firstRow="1" w:lastRow="0" w:firstColumn="1" w:lastColumn="0" w:noHBand="0" w:noVBand="1"/>
      </w:tblPr>
      <w:tblGrid>
        <w:gridCol w:w="2962"/>
        <w:gridCol w:w="1108"/>
        <w:gridCol w:w="1108"/>
        <w:gridCol w:w="1108"/>
        <w:gridCol w:w="1108"/>
        <w:gridCol w:w="1108"/>
        <w:gridCol w:w="1109"/>
      </w:tblGrid>
      <w:tr w:rsidR="003034F6" w14:paraId="6C298E0F" w14:textId="77777777">
        <w:tc>
          <w:tcPr>
            <w:tcW w:w="2962" w:type="dxa"/>
            <w:shd w:val="clear" w:color="auto" w:fill="2F5496" w:themeFill="accent1" w:themeFillShade="BF"/>
          </w:tcPr>
          <w:p w14:paraId="26F04984" w14:textId="77777777" w:rsidR="003034F6" w:rsidRPr="004B5341" w:rsidRDefault="003034F6">
            <w:pPr>
              <w:spacing w:before="100" w:beforeAutospacing="1" w:after="100" w:afterAutospacing="1"/>
              <w:ind w:left="0" w:firstLine="0"/>
              <w:contextualSpacing/>
              <w:rPr>
                <w:rFonts w:cs="Poppins"/>
                <w:sz w:val="18"/>
                <w:szCs w:val="18"/>
              </w:rPr>
            </w:pPr>
          </w:p>
        </w:tc>
        <w:tc>
          <w:tcPr>
            <w:tcW w:w="1108" w:type="dxa"/>
            <w:shd w:val="clear" w:color="auto" w:fill="2F5496" w:themeFill="accent1" w:themeFillShade="BF"/>
          </w:tcPr>
          <w:p w14:paraId="6B410226"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agree</w:t>
            </w:r>
          </w:p>
        </w:tc>
        <w:tc>
          <w:tcPr>
            <w:tcW w:w="1108" w:type="dxa"/>
            <w:shd w:val="clear" w:color="auto" w:fill="2F5496" w:themeFill="accent1" w:themeFillShade="BF"/>
          </w:tcPr>
          <w:p w14:paraId="37FC6AA9"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Agree</w:t>
            </w:r>
          </w:p>
        </w:tc>
        <w:tc>
          <w:tcPr>
            <w:tcW w:w="1108" w:type="dxa"/>
            <w:shd w:val="clear" w:color="auto" w:fill="2F5496" w:themeFill="accent1" w:themeFillShade="BF"/>
          </w:tcPr>
          <w:p w14:paraId="69949CCD"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Neither agree nor disagree</w:t>
            </w:r>
          </w:p>
        </w:tc>
        <w:tc>
          <w:tcPr>
            <w:tcW w:w="1108" w:type="dxa"/>
            <w:shd w:val="clear" w:color="auto" w:fill="2F5496" w:themeFill="accent1" w:themeFillShade="BF"/>
          </w:tcPr>
          <w:p w14:paraId="05504249"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Disagree</w:t>
            </w:r>
          </w:p>
        </w:tc>
        <w:tc>
          <w:tcPr>
            <w:tcW w:w="1108" w:type="dxa"/>
            <w:shd w:val="clear" w:color="auto" w:fill="2F5496" w:themeFill="accent1" w:themeFillShade="BF"/>
          </w:tcPr>
          <w:p w14:paraId="730BADE1" w14:textId="77777777" w:rsidR="003034F6" w:rsidRPr="004B5341" w:rsidRDefault="003034F6">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disagree</w:t>
            </w:r>
          </w:p>
        </w:tc>
        <w:tc>
          <w:tcPr>
            <w:tcW w:w="1109" w:type="dxa"/>
            <w:shd w:val="clear" w:color="auto" w:fill="2F5496" w:themeFill="accent1" w:themeFillShade="BF"/>
          </w:tcPr>
          <w:p w14:paraId="221A75E5" w14:textId="77777777" w:rsidR="003034F6" w:rsidRPr="004B5341" w:rsidRDefault="003034F6" w:rsidP="00A076D9">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Total</w:t>
            </w:r>
          </w:p>
        </w:tc>
      </w:tr>
      <w:tr w:rsidR="003034F6" w14:paraId="49340681" w14:textId="77777777">
        <w:tc>
          <w:tcPr>
            <w:tcW w:w="2962" w:type="dxa"/>
            <w:shd w:val="clear" w:color="auto" w:fill="8EAADB" w:themeFill="accent1" w:themeFillTint="99"/>
          </w:tcPr>
          <w:p w14:paraId="113BB450" w14:textId="77777777" w:rsidR="003034F6" w:rsidRPr="004B5341" w:rsidRDefault="003034F6">
            <w:pPr>
              <w:spacing w:before="100" w:beforeAutospacing="1" w:after="100" w:afterAutospacing="1"/>
              <w:ind w:left="0" w:firstLine="0"/>
              <w:contextualSpacing/>
              <w:rPr>
                <w:rFonts w:cs="Poppins"/>
                <w:b/>
                <w:bCs/>
                <w:sz w:val="18"/>
                <w:szCs w:val="18"/>
              </w:rPr>
            </w:pPr>
            <w:r w:rsidRPr="004B5341">
              <w:rPr>
                <w:rFonts w:cs="Poppins"/>
                <w:b/>
                <w:bCs/>
                <w:sz w:val="18"/>
                <w:szCs w:val="18"/>
              </w:rPr>
              <w:t>Overall</w:t>
            </w:r>
          </w:p>
        </w:tc>
        <w:tc>
          <w:tcPr>
            <w:tcW w:w="1108" w:type="dxa"/>
            <w:shd w:val="clear" w:color="auto" w:fill="8EAADB" w:themeFill="accent1" w:themeFillTint="99"/>
          </w:tcPr>
          <w:p w14:paraId="3A81130A" w14:textId="0354C08A" w:rsidR="003034F6" w:rsidRPr="004B5341" w:rsidRDefault="00485F14">
            <w:pPr>
              <w:spacing w:before="100" w:beforeAutospacing="1" w:after="100" w:afterAutospacing="1"/>
              <w:ind w:left="0" w:firstLine="0"/>
              <w:contextualSpacing/>
              <w:rPr>
                <w:rFonts w:cs="Poppins"/>
                <w:b/>
                <w:bCs/>
                <w:sz w:val="18"/>
                <w:szCs w:val="18"/>
              </w:rPr>
            </w:pPr>
            <w:r>
              <w:rPr>
                <w:rFonts w:cs="Poppins"/>
                <w:b/>
                <w:bCs/>
                <w:sz w:val="18"/>
                <w:szCs w:val="18"/>
              </w:rPr>
              <w:t>245</w:t>
            </w:r>
          </w:p>
        </w:tc>
        <w:tc>
          <w:tcPr>
            <w:tcW w:w="1108" w:type="dxa"/>
            <w:shd w:val="clear" w:color="auto" w:fill="8EAADB" w:themeFill="accent1" w:themeFillTint="99"/>
          </w:tcPr>
          <w:p w14:paraId="04C44665" w14:textId="3D3369DC" w:rsidR="003034F6" w:rsidRPr="004B5341" w:rsidRDefault="00485F14">
            <w:pPr>
              <w:spacing w:before="100" w:beforeAutospacing="1" w:after="100" w:afterAutospacing="1"/>
              <w:ind w:left="0" w:firstLine="0"/>
              <w:contextualSpacing/>
              <w:rPr>
                <w:rFonts w:cs="Poppins"/>
                <w:b/>
                <w:bCs/>
                <w:sz w:val="18"/>
                <w:szCs w:val="18"/>
              </w:rPr>
            </w:pPr>
            <w:r>
              <w:rPr>
                <w:rFonts w:cs="Poppins"/>
                <w:b/>
                <w:bCs/>
                <w:sz w:val="18"/>
                <w:szCs w:val="18"/>
              </w:rPr>
              <w:t>189</w:t>
            </w:r>
          </w:p>
        </w:tc>
        <w:tc>
          <w:tcPr>
            <w:tcW w:w="1108" w:type="dxa"/>
            <w:shd w:val="clear" w:color="auto" w:fill="8EAADB" w:themeFill="accent1" w:themeFillTint="99"/>
          </w:tcPr>
          <w:p w14:paraId="78CD4969" w14:textId="2D9BEE39" w:rsidR="003034F6" w:rsidRPr="004B5341" w:rsidRDefault="00825FE7">
            <w:pPr>
              <w:spacing w:before="100" w:beforeAutospacing="1" w:after="100" w:afterAutospacing="1"/>
              <w:ind w:left="0" w:firstLine="0"/>
              <w:contextualSpacing/>
              <w:rPr>
                <w:rFonts w:cs="Poppins"/>
                <w:b/>
                <w:bCs/>
                <w:sz w:val="18"/>
                <w:szCs w:val="18"/>
              </w:rPr>
            </w:pPr>
            <w:r>
              <w:rPr>
                <w:rFonts w:cs="Poppins"/>
                <w:b/>
                <w:bCs/>
                <w:sz w:val="18"/>
                <w:szCs w:val="18"/>
              </w:rPr>
              <w:t>63</w:t>
            </w:r>
          </w:p>
        </w:tc>
        <w:tc>
          <w:tcPr>
            <w:tcW w:w="1108" w:type="dxa"/>
            <w:shd w:val="clear" w:color="auto" w:fill="8EAADB" w:themeFill="accent1" w:themeFillTint="99"/>
          </w:tcPr>
          <w:p w14:paraId="76862E3D" w14:textId="5BF27F05" w:rsidR="003034F6" w:rsidRPr="004B5341" w:rsidRDefault="00825FE7">
            <w:pPr>
              <w:spacing w:before="100" w:beforeAutospacing="1" w:after="100" w:afterAutospacing="1"/>
              <w:ind w:left="0" w:firstLine="0"/>
              <w:contextualSpacing/>
              <w:rPr>
                <w:rFonts w:cs="Poppins"/>
                <w:b/>
                <w:bCs/>
                <w:sz w:val="18"/>
                <w:szCs w:val="18"/>
              </w:rPr>
            </w:pPr>
            <w:r>
              <w:rPr>
                <w:rFonts w:cs="Poppins"/>
                <w:b/>
                <w:bCs/>
                <w:sz w:val="18"/>
                <w:szCs w:val="18"/>
              </w:rPr>
              <w:t>18</w:t>
            </w:r>
          </w:p>
        </w:tc>
        <w:tc>
          <w:tcPr>
            <w:tcW w:w="1108" w:type="dxa"/>
            <w:shd w:val="clear" w:color="auto" w:fill="8EAADB" w:themeFill="accent1" w:themeFillTint="99"/>
          </w:tcPr>
          <w:p w14:paraId="14A8C5FC" w14:textId="046CF08E" w:rsidR="003034F6" w:rsidRPr="004B5341" w:rsidRDefault="00825FE7">
            <w:pPr>
              <w:spacing w:before="100" w:beforeAutospacing="1" w:after="100" w:afterAutospacing="1"/>
              <w:ind w:left="0" w:firstLine="0"/>
              <w:contextualSpacing/>
              <w:rPr>
                <w:rFonts w:cs="Poppins"/>
                <w:b/>
                <w:bCs/>
                <w:sz w:val="18"/>
                <w:szCs w:val="18"/>
              </w:rPr>
            </w:pPr>
            <w:r>
              <w:rPr>
                <w:rFonts w:cs="Poppins"/>
                <w:b/>
                <w:bCs/>
                <w:sz w:val="18"/>
                <w:szCs w:val="18"/>
              </w:rPr>
              <w:t>16</w:t>
            </w:r>
          </w:p>
        </w:tc>
        <w:tc>
          <w:tcPr>
            <w:tcW w:w="1109" w:type="dxa"/>
            <w:shd w:val="clear" w:color="auto" w:fill="8EAADB" w:themeFill="accent1" w:themeFillTint="99"/>
          </w:tcPr>
          <w:p w14:paraId="29C016B6" w14:textId="3F5B37C7" w:rsidR="003034F6" w:rsidRPr="004B5341" w:rsidRDefault="00825FE7" w:rsidP="00A076D9">
            <w:pPr>
              <w:spacing w:before="100" w:beforeAutospacing="1" w:after="100" w:afterAutospacing="1"/>
              <w:ind w:left="0" w:firstLine="0"/>
              <w:contextualSpacing/>
              <w:rPr>
                <w:rFonts w:cs="Poppins"/>
                <w:b/>
                <w:bCs/>
                <w:sz w:val="18"/>
                <w:szCs w:val="18"/>
              </w:rPr>
            </w:pPr>
            <w:r>
              <w:rPr>
                <w:rFonts w:cs="Poppins"/>
                <w:b/>
                <w:bCs/>
                <w:sz w:val="18"/>
                <w:szCs w:val="18"/>
              </w:rPr>
              <w:t>531</w:t>
            </w:r>
          </w:p>
        </w:tc>
      </w:tr>
      <w:tr w:rsidR="003034F6" w14:paraId="2AF9A6A0" w14:textId="77777777">
        <w:tc>
          <w:tcPr>
            <w:tcW w:w="2962" w:type="dxa"/>
            <w:shd w:val="clear" w:color="auto" w:fill="B4C6E7" w:themeFill="accent1" w:themeFillTint="66"/>
          </w:tcPr>
          <w:p w14:paraId="6BEA5A27"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Individuals</w:t>
            </w:r>
          </w:p>
        </w:tc>
        <w:tc>
          <w:tcPr>
            <w:tcW w:w="1108" w:type="dxa"/>
            <w:shd w:val="clear" w:color="auto" w:fill="B4C6E7" w:themeFill="accent1" w:themeFillTint="66"/>
          </w:tcPr>
          <w:p w14:paraId="18917B76" w14:textId="5A6F8A3A" w:rsidR="003034F6" w:rsidRPr="004B5341" w:rsidRDefault="00825FE7">
            <w:pPr>
              <w:spacing w:before="100" w:beforeAutospacing="1" w:after="100" w:afterAutospacing="1"/>
              <w:ind w:left="0" w:firstLine="0"/>
              <w:contextualSpacing/>
              <w:rPr>
                <w:rFonts w:cs="Poppins"/>
                <w:i/>
                <w:iCs/>
                <w:sz w:val="18"/>
                <w:szCs w:val="18"/>
              </w:rPr>
            </w:pPr>
            <w:r>
              <w:rPr>
                <w:rFonts w:cs="Poppins"/>
                <w:i/>
                <w:iCs/>
                <w:sz w:val="18"/>
                <w:szCs w:val="18"/>
              </w:rPr>
              <w:t>10</w:t>
            </w:r>
            <w:r w:rsidR="00417B80">
              <w:rPr>
                <w:rFonts w:cs="Poppins"/>
                <w:i/>
                <w:iCs/>
                <w:sz w:val="18"/>
                <w:szCs w:val="18"/>
              </w:rPr>
              <w:t>9</w:t>
            </w:r>
          </w:p>
        </w:tc>
        <w:tc>
          <w:tcPr>
            <w:tcW w:w="1108" w:type="dxa"/>
            <w:shd w:val="clear" w:color="auto" w:fill="B4C6E7" w:themeFill="accent1" w:themeFillTint="66"/>
          </w:tcPr>
          <w:p w14:paraId="203A29EC" w14:textId="01D0ECC3" w:rsidR="003034F6" w:rsidRPr="004B5341" w:rsidRDefault="00417B80">
            <w:pPr>
              <w:spacing w:before="100" w:beforeAutospacing="1" w:after="100" w:afterAutospacing="1"/>
              <w:ind w:left="0" w:firstLine="0"/>
              <w:contextualSpacing/>
              <w:rPr>
                <w:rFonts w:cs="Poppins"/>
                <w:i/>
                <w:iCs/>
                <w:sz w:val="18"/>
                <w:szCs w:val="18"/>
              </w:rPr>
            </w:pPr>
            <w:r>
              <w:rPr>
                <w:rFonts w:cs="Poppins"/>
                <w:i/>
                <w:iCs/>
                <w:sz w:val="18"/>
                <w:szCs w:val="18"/>
              </w:rPr>
              <w:t>119</w:t>
            </w:r>
          </w:p>
        </w:tc>
        <w:tc>
          <w:tcPr>
            <w:tcW w:w="1108" w:type="dxa"/>
            <w:shd w:val="clear" w:color="auto" w:fill="B4C6E7" w:themeFill="accent1" w:themeFillTint="66"/>
          </w:tcPr>
          <w:p w14:paraId="72670438" w14:textId="57692E27" w:rsidR="003034F6" w:rsidRPr="004B5341" w:rsidRDefault="00825FE7">
            <w:pPr>
              <w:spacing w:before="100" w:beforeAutospacing="1" w:after="100" w:afterAutospacing="1"/>
              <w:ind w:left="0" w:firstLine="0"/>
              <w:contextualSpacing/>
              <w:rPr>
                <w:rFonts w:cs="Poppins"/>
                <w:i/>
                <w:iCs/>
                <w:sz w:val="18"/>
                <w:szCs w:val="18"/>
              </w:rPr>
            </w:pPr>
            <w:r>
              <w:rPr>
                <w:rFonts w:cs="Poppins"/>
                <w:i/>
                <w:iCs/>
                <w:sz w:val="18"/>
                <w:szCs w:val="18"/>
              </w:rPr>
              <w:t>3</w:t>
            </w:r>
            <w:r w:rsidR="00417B80">
              <w:rPr>
                <w:rFonts w:cs="Poppins"/>
                <w:i/>
                <w:iCs/>
                <w:sz w:val="18"/>
                <w:szCs w:val="18"/>
              </w:rPr>
              <w:t>7</w:t>
            </w:r>
          </w:p>
        </w:tc>
        <w:tc>
          <w:tcPr>
            <w:tcW w:w="1108" w:type="dxa"/>
            <w:shd w:val="clear" w:color="auto" w:fill="B4C6E7" w:themeFill="accent1" w:themeFillTint="66"/>
          </w:tcPr>
          <w:p w14:paraId="7519CF1A" w14:textId="6BD51E2F" w:rsidR="003034F6" w:rsidRPr="004B5341" w:rsidRDefault="00825FE7">
            <w:pPr>
              <w:spacing w:before="100" w:beforeAutospacing="1" w:after="100" w:afterAutospacing="1"/>
              <w:ind w:left="0" w:firstLine="0"/>
              <w:contextualSpacing/>
              <w:rPr>
                <w:rFonts w:cs="Poppins"/>
                <w:i/>
                <w:iCs/>
                <w:sz w:val="18"/>
                <w:szCs w:val="18"/>
              </w:rPr>
            </w:pPr>
            <w:r>
              <w:rPr>
                <w:rFonts w:cs="Poppins"/>
                <w:i/>
                <w:iCs/>
                <w:sz w:val="18"/>
                <w:szCs w:val="18"/>
              </w:rPr>
              <w:t>9</w:t>
            </w:r>
          </w:p>
        </w:tc>
        <w:tc>
          <w:tcPr>
            <w:tcW w:w="1108" w:type="dxa"/>
            <w:shd w:val="clear" w:color="auto" w:fill="B4C6E7" w:themeFill="accent1" w:themeFillTint="66"/>
          </w:tcPr>
          <w:p w14:paraId="7A2B14E6" w14:textId="317AF365" w:rsidR="003034F6" w:rsidRPr="004B5341" w:rsidRDefault="00825FE7">
            <w:pPr>
              <w:spacing w:before="100" w:beforeAutospacing="1" w:after="100" w:afterAutospacing="1"/>
              <w:ind w:left="0" w:firstLine="0"/>
              <w:contextualSpacing/>
              <w:rPr>
                <w:rFonts w:cs="Poppins"/>
                <w:i/>
                <w:iCs/>
                <w:sz w:val="18"/>
                <w:szCs w:val="18"/>
              </w:rPr>
            </w:pPr>
            <w:r>
              <w:rPr>
                <w:rFonts w:cs="Poppins"/>
                <w:i/>
                <w:iCs/>
                <w:sz w:val="18"/>
                <w:szCs w:val="18"/>
              </w:rPr>
              <w:t>9</w:t>
            </w:r>
          </w:p>
        </w:tc>
        <w:tc>
          <w:tcPr>
            <w:tcW w:w="1109" w:type="dxa"/>
            <w:shd w:val="clear" w:color="auto" w:fill="B4C6E7" w:themeFill="accent1" w:themeFillTint="66"/>
          </w:tcPr>
          <w:p w14:paraId="61CDB084" w14:textId="278EB962" w:rsidR="003034F6" w:rsidRPr="004B5341" w:rsidRDefault="00825FE7" w:rsidP="00A076D9">
            <w:pPr>
              <w:spacing w:before="100" w:beforeAutospacing="1" w:after="100" w:afterAutospacing="1"/>
              <w:ind w:left="0" w:firstLine="0"/>
              <w:contextualSpacing/>
              <w:rPr>
                <w:rFonts w:cs="Poppins"/>
                <w:i/>
                <w:iCs/>
                <w:sz w:val="18"/>
                <w:szCs w:val="18"/>
              </w:rPr>
            </w:pPr>
            <w:r>
              <w:rPr>
                <w:rFonts w:cs="Poppins"/>
                <w:i/>
                <w:iCs/>
                <w:sz w:val="18"/>
                <w:szCs w:val="18"/>
              </w:rPr>
              <w:t>28</w:t>
            </w:r>
            <w:r w:rsidR="00FF3CA2">
              <w:rPr>
                <w:rFonts w:cs="Poppins"/>
                <w:i/>
                <w:iCs/>
                <w:sz w:val="18"/>
                <w:szCs w:val="18"/>
              </w:rPr>
              <w:t>3</w:t>
            </w:r>
          </w:p>
        </w:tc>
      </w:tr>
      <w:tr w:rsidR="003034F6" w14:paraId="417748E4" w14:textId="77777777">
        <w:tc>
          <w:tcPr>
            <w:tcW w:w="2962" w:type="dxa"/>
            <w:shd w:val="clear" w:color="auto" w:fill="D9E2F3" w:themeFill="accent1" w:themeFillTint="33"/>
          </w:tcPr>
          <w:p w14:paraId="467A0677"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Carer of somebody using health and social care services</w:t>
            </w:r>
          </w:p>
        </w:tc>
        <w:tc>
          <w:tcPr>
            <w:tcW w:w="1108" w:type="dxa"/>
          </w:tcPr>
          <w:p w14:paraId="5256E1DD" w14:textId="06D40788"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24</w:t>
            </w:r>
          </w:p>
        </w:tc>
        <w:tc>
          <w:tcPr>
            <w:tcW w:w="1108" w:type="dxa"/>
          </w:tcPr>
          <w:p w14:paraId="6A23C4EF" w14:textId="5331FD79"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30</w:t>
            </w:r>
          </w:p>
        </w:tc>
        <w:tc>
          <w:tcPr>
            <w:tcW w:w="1108" w:type="dxa"/>
          </w:tcPr>
          <w:p w14:paraId="7946E302" w14:textId="6D3D0CD2"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2F7FA9EE" w14:textId="19BD0B56"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4FA6E002" w14:textId="2CD685D6"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4FEC90AE" w14:textId="4F9CBBDA" w:rsidR="003034F6" w:rsidRPr="004B5341" w:rsidRDefault="00592D70" w:rsidP="00A076D9">
            <w:pPr>
              <w:spacing w:before="100" w:beforeAutospacing="1" w:after="100" w:afterAutospacing="1"/>
              <w:ind w:left="0" w:firstLine="0"/>
              <w:contextualSpacing/>
              <w:rPr>
                <w:rFonts w:cs="Poppins"/>
                <w:sz w:val="18"/>
                <w:szCs w:val="18"/>
              </w:rPr>
            </w:pPr>
            <w:r>
              <w:rPr>
                <w:rFonts w:cs="Poppins"/>
                <w:sz w:val="18"/>
                <w:szCs w:val="18"/>
              </w:rPr>
              <w:t>71</w:t>
            </w:r>
          </w:p>
        </w:tc>
      </w:tr>
      <w:tr w:rsidR="003034F6" w14:paraId="0B65F5CF" w14:textId="77777777">
        <w:tc>
          <w:tcPr>
            <w:tcW w:w="2962" w:type="dxa"/>
            <w:shd w:val="clear" w:color="auto" w:fill="D9E2F3" w:themeFill="accent1" w:themeFillTint="33"/>
          </w:tcPr>
          <w:p w14:paraId="183418F7"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CQC employee</w:t>
            </w:r>
          </w:p>
        </w:tc>
        <w:tc>
          <w:tcPr>
            <w:tcW w:w="1108" w:type="dxa"/>
          </w:tcPr>
          <w:p w14:paraId="21AE6FCF" w14:textId="6D7D4149"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3C0414E4" w14:textId="61436D55"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03A24D9E" w14:textId="40C9F208"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04885143" w14:textId="7571424F"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7CA226EA" w14:textId="4F9AAC29" w:rsidR="003034F6" w:rsidRPr="004B5341" w:rsidRDefault="00592D70">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73BBEC52" w14:textId="42001ECF" w:rsidR="003034F6" w:rsidRPr="004B5341" w:rsidRDefault="00592D70" w:rsidP="00A076D9">
            <w:pPr>
              <w:spacing w:before="100" w:beforeAutospacing="1" w:after="100" w:afterAutospacing="1"/>
              <w:ind w:left="0" w:firstLine="0"/>
              <w:contextualSpacing/>
              <w:rPr>
                <w:rFonts w:cs="Poppins"/>
                <w:sz w:val="18"/>
                <w:szCs w:val="18"/>
              </w:rPr>
            </w:pPr>
            <w:r>
              <w:rPr>
                <w:rFonts w:cs="Poppins"/>
                <w:sz w:val="18"/>
                <w:szCs w:val="18"/>
              </w:rPr>
              <w:t>11</w:t>
            </w:r>
          </w:p>
        </w:tc>
      </w:tr>
      <w:tr w:rsidR="003034F6" w14:paraId="48DF7921" w14:textId="77777777">
        <w:tc>
          <w:tcPr>
            <w:tcW w:w="2962" w:type="dxa"/>
            <w:shd w:val="clear" w:color="auto" w:fill="D9E2F3" w:themeFill="accent1" w:themeFillTint="33"/>
          </w:tcPr>
          <w:p w14:paraId="6193CEF4"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Expert by experience</w:t>
            </w:r>
          </w:p>
        </w:tc>
        <w:tc>
          <w:tcPr>
            <w:tcW w:w="1108" w:type="dxa"/>
          </w:tcPr>
          <w:p w14:paraId="7E774ECA" w14:textId="27869CE3"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421687A8" w14:textId="6E8F7024"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755EFDA3" w14:textId="6AD81F6F"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58354C9A" w14:textId="64775EFC"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0FC8897D" w14:textId="17AA5EF5"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B4F3636" w14:textId="27A5508E" w:rsidR="003034F6" w:rsidRPr="004B5341" w:rsidRDefault="00C721A0" w:rsidP="00A076D9">
            <w:pPr>
              <w:spacing w:before="100" w:beforeAutospacing="1" w:after="100" w:afterAutospacing="1"/>
              <w:ind w:left="0" w:firstLine="0"/>
              <w:contextualSpacing/>
              <w:rPr>
                <w:rFonts w:cs="Poppins"/>
                <w:sz w:val="18"/>
                <w:szCs w:val="18"/>
              </w:rPr>
            </w:pPr>
            <w:r>
              <w:rPr>
                <w:rFonts w:cs="Poppins"/>
                <w:sz w:val="18"/>
                <w:szCs w:val="18"/>
              </w:rPr>
              <w:t>16</w:t>
            </w:r>
          </w:p>
        </w:tc>
      </w:tr>
      <w:tr w:rsidR="003034F6" w14:paraId="123B1534" w14:textId="77777777">
        <w:tc>
          <w:tcPr>
            <w:tcW w:w="2962" w:type="dxa"/>
            <w:shd w:val="clear" w:color="auto" w:fill="D9E2F3" w:themeFill="accent1" w:themeFillTint="33"/>
          </w:tcPr>
          <w:p w14:paraId="4036B3B7"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Health and social care employee</w:t>
            </w:r>
          </w:p>
        </w:tc>
        <w:tc>
          <w:tcPr>
            <w:tcW w:w="1108" w:type="dxa"/>
          </w:tcPr>
          <w:p w14:paraId="0D994D53" w14:textId="663FB202"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52</w:t>
            </w:r>
          </w:p>
        </w:tc>
        <w:tc>
          <w:tcPr>
            <w:tcW w:w="1108" w:type="dxa"/>
          </w:tcPr>
          <w:p w14:paraId="4D381476" w14:textId="37143FA7"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46</w:t>
            </w:r>
          </w:p>
        </w:tc>
        <w:tc>
          <w:tcPr>
            <w:tcW w:w="1108" w:type="dxa"/>
          </w:tcPr>
          <w:p w14:paraId="7B75CC41" w14:textId="0992E351"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18</w:t>
            </w:r>
          </w:p>
        </w:tc>
        <w:tc>
          <w:tcPr>
            <w:tcW w:w="1108" w:type="dxa"/>
          </w:tcPr>
          <w:p w14:paraId="7129CE33" w14:textId="083CA267"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6BD86CA4" w14:textId="6459C70B"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68CCC1FE" w14:textId="22FB0350" w:rsidR="003034F6" w:rsidRPr="004B5341" w:rsidRDefault="00C721A0" w:rsidP="00A076D9">
            <w:pPr>
              <w:spacing w:before="100" w:beforeAutospacing="1" w:after="100" w:afterAutospacing="1"/>
              <w:ind w:left="0" w:firstLine="0"/>
              <w:contextualSpacing/>
              <w:rPr>
                <w:rFonts w:cs="Poppins"/>
                <w:sz w:val="18"/>
                <w:szCs w:val="18"/>
              </w:rPr>
            </w:pPr>
            <w:r>
              <w:rPr>
                <w:rFonts w:cs="Poppins"/>
                <w:sz w:val="18"/>
                <w:szCs w:val="18"/>
              </w:rPr>
              <w:t>122</w:t>
            </w:r>
          </w:p>
        </w:tc>
      </w:tr>
      <w:tr w:rsidR="003034F6" w14:paraId="5BDEBA8F" w14:textId="77777777">
        <w:tc>
          <w:tcPr>
            <w:tcW w:w="2962" w:type="dxa"/>
            <w:shd w:val="clear" w:color="auto" w:fill="D9E2F3" w:themeFill="accent1" w:themeFillTint="33"/>
          </w:tcPr>
          <w:p w14:paraId="7FA91CE4"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Member of the public/person who uses health or social care services</w:t>
            </w:r>
          </w:p>
        </w:tc>
        <w:tc>
          <w:tcPr>
            <w:tcW w:w="1108" w:type="dxa"/>
          </w:tcPr>
          <w:p w14:paraId="15C64F17" w14:textId="3332F489"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73D4ED5C" w14:textId="41E4E2E1"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16</w:t>
            </w:r>
          </w:p>
        </w:tc>
        <w:tc>
          <w:tcPr>
            <w:tcW w:w="1108" w:type="dxa"/>
          </w:tcPr>
          <w:p w14:paraId="4AA2D19D" w14:textId="131384F2"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63506327" w14:textId="67ECB3AE"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1DF8B752" w14:textId="0E2F39BC" w:rsidR="003034F6" w:rsidRPr="004B5341" w:rsidRDefault="00C721A0">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699D8AB2" w14:textId="12B3E275" w:rsidR="003034F6" w:rsidRPr="004B5341" w:rsidRDefault="00C721A0" w:rsidP="00A076D9">
            <w:pPr>
              <w:spacing w:before="100" w:beforeAutospacing="1" w:after="100" w:afterAutospacing="1"/>
              <w:ind w:left="0" w:firstLine="0"/>
              <w:contextualSpacing/>
              <w:rPr>
                <w:rFonts w:cs="Poppins"/>
                <w:sz w:val="18"/>
                <w:szCs w:val="18"/>
              </w:rPr>
            </w:pPr>
            <w:r>
              <w:rPr>
                <w:rFonts w:cs="Poppins"/>
                <w:sz w:val="18"/>
                <w:szCs w:val="18"/>
              </w:rPr>
              <w:t>41</w:t>
            </w:r>
          </w:p>
        </w:tc>
      </w:tr>
      <w:tr w:rsidR="003034F6" w14:paraId="368CEAD5" w14:textId="77777777">
        <w:tc>
          <w:tcPr>
            <w:tcW w:w="2962" w:type="dxa"/>
            <w:shd w:val="clear" w:color="auto" w:fill="D9E2F3" w:themeFill="accent1" w:themeFillTint="33"/>
          </w:tcPr>
          <w:p w14:paraId="0AA7EF5F" w14:textId="77777777" w:rsidR="003034F6" w:rsidRPr="0028122E" w:rsidRDefault="003034F6" w:rsidP="00A076D9">
            <w:pPr>
              <w:spacing w:before="100" w:beforeAutospacing="1" w:after="100" w:afterAutospacing="1"/>
              <w:ind w:left="0" w:firstLine="0"/>
              <w:contextualSpacing/>
              <w:rPr>
                <w:rFonts w:cs="Poppins"/>
                <w:sz w:val="18"/>
                <w:szCs w:val="18"/>
              </w:rPr>
            </w:pPr>
            <w:r>
              <w:rPr>
                <w:rFonts w:cs="Poppins"/>
                <w:sz w:val="18"/>
                <w:szCs w:val="18"/>
              </w:rPr>
              <w:t>Other</w:t>
            </w:r>
          </w:p>
        </w:tc>
        <w:tc>
          <w:tcPr>
            <w:tcW w:w="1108" w:type="dxa"/>
          </w:tcPr>
          <w:p w14:paraId="6796C6CF" w14:textId="5B9B820B" w:rsidR="003034F6" w:rsidRDefault="00A977B9" w:rsidP="00A076D9">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1E55CEFD" w14:textId="6DED2EA2" w:rsidR="003034F6" w:rsidRDefault="00F65B82" w:rsidP="00A076D9">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5CF286F1" w14:textId="1B5B381A" w:rsidR="003034F6" w:rsidRDefault="00F65B82"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F2FACE2" w14:textId="4AC14DF8" w:rsidR="003034F6" w:rsidRDefault="00F65B82"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43083211" w14:textId="30BB48A3" w:rsidR="003034F6" w:rsidRDefault="00F65B82"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2C759975" w14:textId="064E8994" w:rsidR="003034F6" w:rsidRDefault="00A977B9" w:rsidP="00A076D9">
            <w:pPr>
              <w:spacing w:before="100" w:beforeAutospacing="1" w:after="100" w:afterAutospacing="1"/>
              <w:ind w:left="0" w:firstLine="0"/>
              <w:contextualSpacing/>
              <w:rPr>
                <w:rFonts w:cs="Poppins"/>
                <w:sz w:val="18"/>
                <w:szCs w:val="18"/>
              </w:rPr>
            </w:pPr>
            <w:r>
              <w:rPr>
                <w:rFonts w:cs="Poppins"/>
                <w:sz w:val="18"/>
                <w:szCs w:val="18"/>
              </w:rPr>
              <w:t>20</w:t>
            </w:r>
          </w:p>
        </w:tc>
      </w:tr>
      <w:tr w:rsidR="003034F6" w14:paraId="6E62AA87" w14:textId="77777777">
        <w:tc>
          <w:tcPr>
            <w:tcW w:w="2962" w:type="dxa"/>
            <w:shd w:val="clear" w:color="auto" w:fill="B4C6E7" w:themeFill="accent1" w:themeFillTint="66"/>
          </w:tcPr>
          <w:p w14:paraId="5719B23D"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Organisations</w:t>
            </w:r>
          </w:p>
        </w:tc>
        <w:tc>
          <w:tcPr>
            <w:tcW w:w="1108" w:type="dxa"/>
            <w:shd w:val="clear" w:color="auto" w:fill="B4C6E7" w:themeFill="accent1" w:themeFillTint="66"/>
          </w:tcPr>
          <w:p w14:paraId="0FD7A53B" w14:textId="6BAE5D19"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13</w:t>
            </w:r>
            <w:r w:rsidR="00ED6D02">
              <w:rPr>
                <w:rFonts w:cs="Poppins"/>
                <w:i/>
                <w:iCs/>
                <w:sz w:val="18"/>
                <w:szCs w:val="18"/>
              </w:rPr>
              <w:t>6</w:t>
            </w:r>
          </w:p>
        </w:tc>
        <w:tc>
          <w:tcPr>
            <w:tcW w:w="1108" w:type="dxa"/>
            <w:shd w:val="clear" w:color="auto" w:fill="B4C6E7" w:themeFill="accent1" w:themeFillTint="66"/>
          </w:tcPr>
          <w:p w14:paraId="5EEA7E75" w14:textId="74BE1CD5" w:rsidR="003034F6" w:rsidRPr="004B5341" w:rsidRDefault="00B02273">
            <w:pPr>
              <w:spacing w:before="100" w:beforeAutospacing="1" w:after="100" w:afterAutospacing="1"/>
              <w:ind w:left="0" w:firstLine="0"/>
              <w:contextualSpacing/>
              <w:rPr>
                <w:rFonts w:cs="Poppins"/>
                <w:i/>
                <w:iCs/>
                <w:sz w:val="18"/>
                <w:szCs w:val="18"/>
              </w:rPr>
            </w:pPr>
            <w:r>
              <w:rPr>
                <w:rFonts w:cs="Poppins"/>
                <w:i/>
                <w:iCs/>
                <w:sz w:val="18"/>
                <w:szCs w:val="18"/>
              </w:rPr>
              <w:t>70</w:t>
            </w:r>
          </w:p>
        </w:tc>
        <w:tc>
          <w:tcPr>
            <w:tcW w:w="1108" w:type="dxa"/>
            <w:shd w:val="clear" w:color="auto" w:fill="B4C6E7" w:themeFill="accent1" w:themeFillTint="66"/>
          </w:tcPr>
          <w:p w14:paraId="650226EB" w14:textId="6F54CDA2"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2</w:t>
            </w:r>
            <w:r w:rsidR="00B02273">
              <w:rPr>
                <w:rFonts w:cs="Poppins"/>
                <w:i/>
                <w:iCs/>
                <w:sz w:val="18"/>
                <w:szCs w:val="18"/>
              </w:rPr>
              <w:t>6</w:t>
            </w:r>
          </w:p>
        </w:tc>
        <w:tc>
          <w:tcPr>
            <w:tcW w:w="1108" w:type="dxa"/>
            <w:shd w:val="clear" w:color="auto" w:fill="B4C6E7" w:themeFill="accent1" w:themeFillTint="66"/>
          </w:tcPr>
          <w:p w14:paraId="1E9BEC1A" w14:textId="093BDDD2"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9</w:t>
            </w:r>
          </w:p>
        </w:tc>
        <w:tc>
          <w:tcPr>
            <w:tcW w:w="1108" w:type="dxa"/>
            <w:shd w:val="clear" w:color="auto" w:fill="B4C6E7" w:themeFill="accent1" w:themeFillTint="66"/>
          </w:tcPr>
          <w:p w14:paraId="5EBD560B" w14:textId="4331C2EF"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7</w:t>
            </w:r>
          </w:p>
        </w:tc>
        <w:tc>
          <w:tcPr>
            <w:tcW w:w="1109" w:type="dxa"/>
            <w:shd w:val="clear" w:color="auto" w:fill="B4C6E7" w:themeFill="accent1" w:themeFillTint="66"/>
          </w:tcPr>
          <w:p w14:paraId="209AD178" w14:textId="14101AB4" w:rsidR="003034F6" w:rsidRPr="004B5341" w:rsidRDefault="00B84373" w:rsidP="00A076D9">
            <w:pPr>
              <w:spacing w:before="100" w:beforeAutospacing="1" w:after="100" w:afterAutospacing="1"/>
              <w:ind w:left="0" w:firstLine="0"/>
              <w:contextualSpacing/>
              <w:rPr>
                <w:rFonts w:cs="Poppins"/>
                <w:i/>
                <w:iCs/>
                <w:sz w:val="18"/>
                <w:szCs w:val="18"/>
              </w:rPr>
            </w:pPr>
            <w:r>
              <w:rPr>
                <w:rFonts w:cs="Poppins"/>
                <w:i/>
                <w:iCs/>
                <w:sz w:val="18"/>
                <w:szCs w:val="18"/>
              </w:rPr>
              <w:t>248</w:t>
            </w:r>
          </w:p>
        </w:tc>
      </w:tr>
      <w:tr w:rsidR="003034F6" w14:paraId="5A6A6B15" w14:textId="77777777">
        <w:tc>
          <w:tcPr>
            <w:tcW w:w="2962" w:type="dxa"/>
            <w:shd w:val="clear" w:color="auto" w:fill="D9E2F3" w:themeFill="accent1" w:themeFillTint="33"/>
          </w:tcPr>
          <w:p w14:paraId="5A34F740"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Health or social care provider</w:t>
            </w:r>
          </w:p>
        </w:tc>
        <w:tc>
          <w:tcPr>
            <w:tcW w:w="1108" w:type="dxa"/>
          </w:tcPr>
          <w:p w14:paraId="3CFE35FB" w14:textId="3C0A9E85" w:rsidR="003034F6" w:rsidRPr="004B5341" w:rsidRDefault="00825245">
            <w:pPr>
              <w:spacing w:before="100" w:beforeAutospacing="1" w:after="100" w:afterAutospacing="1"/>
              <w:ind w:left="0" w:firstLine="0"/>
              <w:contextualSpacing/>
              <w:rPr>
                <w:rFonts w:cs="Poppins"/>
                <w:sz w:val="18"/>
                <w:szCs w:val="18"/>
              </w:rPr>
            </w:pPr>
            <w:r>
              <w:rPr>
                <w:rFonts w:cs="Poppins"/>
                <w:sz w:val="18"/>
                <w:szCs w:val="18"/>
              </w:rPr>
              <w:t>114</w:t>
            </w:r>
          </w:p>
        </w:tc>
        <w:tc>
          <w:tcPr>
            <w:tcW w:w="1108" w:type="dxa"/>
          </w:tcPr>
          <w:p w14:paraId="7F69AEF4" w14:textId="1C00B2C9" w:rsidR="003034F6" w:rsidRPr="004B5341" w:rsidRDefault="00825245">
            <w:pPr>
              <w:spacing w:before="100" w:beforeAutospacing="1" w:after="100" w:afterAutospacing="1"/>
              <w:ind w:left="0" w:firstLine="0"/>
              <w:contextualSpacing/>
              <w:rPr>
                <w:rFonts w:cs="Poppins"/>
                <w:sz w:val="18"/>
                <w:szCs w:val="18"/>
              </w:rPr>
            </w:pPr>
            <w:r>
              <w:rPr>
                <w:rFonts w:cs="Poppins"/>
                <w:sz w:val="18"/>
                <w:szCs w:val="18"/>
              </w:rPr>
              <w:t>60</w:t>
            </w:r>
          </w:p>
        </w:tc>
        <w:tc>
          <w:tcPr>
            <w:tcW w:w="1108" w:type="dxa"/>
          </w:tcPr>
          <w:p w14:paraId="1469BF81" w14:textId="0F8BAC49" w:rsidR="003034F6" w:rsidRPr="004B5341" w:rsidRDefault="00825245">
            <w:pPr>
              <w:spacing w:before="100" w:beforeAutospacing="1" w:after="100" w:afterAutospacing="1"/>
              <w:ind w:left="0" w:firstLine="0"/>
              <w:contextualSpacing/>
              <w:rPr>
                <w:rFonts w:cs="Poppins"/>
                <w:sz w:val="18"/>
                <w:szCs w:val="18"/>
              </w:rPr>
            </w:pPr>
            <w:r>
              <w:rPr>
                <w:rFonts w:cs="Poppins"/>
                <w:sz w:val="18"/>
                <w:szCs w:val="18"/>
              </w:rPr>
              <w:t>18</w:t>
            </w:r>
          </w:p>
        </w:tc>
        <w:tc>
          <w:tcPr>
            <w:tcW w:w="1108" w:type="dxa"/>
          </w:tcPr>
          <w:p w14:paraId="37E46AE4" w14:textId="1A1AD230" w:rsidR="003034F6" w:rsidRPr="004B5341" w:rsidRDefault="00825245">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50E57B0D" w14:textId="4B258AB0" w:rsidR="003034F6" w:rsidRPr="004B5341" w:rsidRDefault="00825245">
            <w:pPr>
              <w:spacing w:before="100" w:beforeAutospacing="1" w:after="100" w:afterAutospacing="1"/>
              <w:ind w:left="0" w:firstLine="0"/>
              <w:contextualSpacing/>
              <w:rPr>
                <w:rFonts w:cs="Poppins"/>
                <w:sz w:val="18"/>
                <w:szCs w:val="18"/>
              </w:rPr>
            </w:pPr>
            <w:r>
              <w:rPr>
                <w:rFonts w:cs="Poppins"/>
                <w:sz w:val="18"/>
                <w:szCs w:val="18"/>
              </w:rPr>
              <w:t>6</w:t>
            </w:r>
          </w:p>
        </w:tc>
        <w:tc>
          <w:tcPr>
            <w:tcW w:w="1109" w:type="dxa"/>
          </w:tcPr>
          <w:p w14:paraId="0EAE93D7" w14:textId="16B06A85" w:rsidR="003034F6" w:rsidRPr="004B5341" w:rsidRDefault="00825245" w:rsidP="00A076D9">
            <w:pPr>
              <w:spacing w:before="100" w:beforeAutospacing="1" w:after="100" w:afterAutospacing="1"/>
              <w:ind w:left="0" w:firstLine="0"/>
              <w:contextualSpacing/>
              <w:rPr>
                <w:rFonts w:cs="Poppins"/>
                <w:sz w:val="18"/>
                <w:szCs w:val="18"/>
              </w:rPr>
            </w:pPr>
            <w:r>
              <w:rPr>
                <w:rFonts w:cs="Poppins"/>
                <w:sz w:val="18"/>
                <w:szCs w:val="18"/>
              </w:rPr>
              <w:t>204</w:t>
            </w:r>
          </w:p>
        </w:tc>
      </w:tr>
      <w:tr w:rsidR="003034F6" w14:paraId="66A5946D" w14:textId="77777777">
        <w:tc>
          <w:tcPr>
            <w:tcW w:w="2962" w:type="dxa"/>
            <w:shd w:val="clear" w:color="auto" w:fill="D9E2F3" w:themeFill="accent1" w:themeFillTint="33"/>
          </w:tcPr>
          <w:p w14:paraId="3F9AE583"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Voluntary and community sector representative</w:t>
            </w:r>
          </w:p>
        </w:tc>
        <w:tc>
          <w:tcPr>
            <w:tcW w:w="1108" w:type="dxa"/>
          </w:tcPr>
          <w:p w14:paraId="3463A71C" w14:textId="0A15DEE8" w:rsidR="003034F6" w:rsidRPr="004B5341" w:rsidRDefault="00890B2E">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6E0EB2D0" w14:textId="25A2C8A4" w:rsidR="003034F6" w:rsidRPr="004B5341" w:rsidRDefault="00890B2E">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44EEC701" w14:textId="23D6D5E7"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17554B81" w14:textId="148C7D20"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3E3E5B0C" w14:textId="721CBF96"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7937A443" w14:textId="12A82A5C" w:rsidR="003034F6" w:rsidRPr="004B5341" w:rsidRDefault="00C779A6"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3034F6" w14:paraId="651B18F2" w14:textId="77777777">
        <w:tc>
          <w:tcPr>
            <w:tcW w:w="2962" w:type="dxa"/>
            <w:shd w:val="clear" w:color="auto" w:fill="D9E2F3" w:themeFill="accent1" w:themeFillTint="33"/>
          </w:tcPr>
          <w:p w14:paraId="793BFDA0"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0D7DCFC6" w14:textId="47552889"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12</w:t>
            </w:r>
          </w:p>
        </w:tc>
        <w:tc>
          <w:tcPr>
            <w:tcW w:w="1108" w:type="dxa"/>
          </w:tcPr>
          <w:p w14:paraId="2E98A118" w14:textId="5449CECE" w:rsidR="003034F6" w:rsidRPr="004B5341" w:rsidRDefault="00613833">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3068D81B" w14:textId="35D62D38"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41375B1A" w14:textId="546CD400" w:rsidR="003034F6" w:rsidRPr="004B5341" w:rsidRDefault="00613833">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3AEBF61" w14:textId="6E24D6FE" w:rsidR="003034F6" w:rsidRPr="004B5341" w:rsidRDefault="00C779A6">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61F091ED" w14:textId="283A6DCB" w:rsidR="003034F6" w:rsidRPr="004B5341" w:rsidRDefault="008212B0" w:rsidP="00A076D9">
            <w:pPr>
              <w:spacing w:before="100" w:beforeAutospacing="1" w:after="100" w:afterAutospacing="1"/>
              <w:ind w:left="0" w:firstLine="0"/>
              <w:contextualSpacing/>
              <w:rPr>
                <w:rFonts w:cs="Poppins"/>
                <w:sz w:val="18"/>
                <w:szCs w:val="18"/>
              </w:rPr>
            </w:pPr>
            <w:r>
              <w:rPr>
                <w:rFonts w:cs="Poppins"/>
                <w:sz w:val="18"/>
                <w:szCs w:val="18"/>
              </w:rPr>
              <w:t>2</w:t>
            </w:r>
            <w:r w:rsidR="00613833">
              <w:rPr>
                <w:rFonts w:cs="Poppins"/>
                <w:sz w:val="18"/>
                <w:szCs w:val="18"/>
              </w:rPr>
              <w:t>6</w:t>
            </w:r>
          </w:p>
        </w:tc>
      </w:tr>
      <w:tr w:rsidR="003034F6" w14:paraId="7E93018D" w14:textId="77777777">
        <w:tc>
          <w:tcPr>
            <w:tcW w:w="2962" w:type="dxa"/>
            <w:shd w:val="clear" w:color="auto" w:fill="B4C6E7" w:themeFill="accent1" w:themeFillTint="66"/>
          </w:tcPr>
          <w:p w14:paraId="5B98F2AD" w14:textId="77777777" w:rsidR="003034F6" w:rsidRPr="004B5341" w:rsidRDefault="003034F6">
            <w:pPr>
              <w:spacing w:before="100" w:beforeAutospacing="1" w:after="100" w:afterAutospacing="1"/>
              <w:ind w:left="0" w:firstLine="0"/>
              <w:contextualSpacing/>
              <w:rPr>
                <w:rFonts w:cs="Poppins"/>
                <w:i/>
                <w:iCs/>
                <w:sz w:val="18"/>
                <w:szCs w:val="18"/>
              </w:rPr>
            </w:pPr>
            <w:r w:rsidRPr="004B5341">
              <w:rPr>
                <w:rFonts w:cs="Poppins"/>
                <w:i/>
                <w:iCs/>
                <w:sz w:val="18"/>
                <w:szCs w:val="18"/>
              </w:rPr>
              <w:t>Sectors</w:t>
            </w:r>
          </w:p>
        </w:tc>
        <w:tc>
          <w:tcPr>
            <w:tcW w:w="1108" w:type="dxa"/>
            <w:shd w:val="clear" w:color="auto" w:fill="B4C6E7" w:themeFill="accent1" w:themeFillTint="66"/>
          </w:tcPr>
          <w:p w14:paraId="15A2ACDE" w14:textId="0D53F27C"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174</w:t>
            </w:r>
          </w:p>
        </w:tc>
        <w:tc>
          <w:tcPr>
            <w:tcW w:w="1108" w:type="dxa"/>
            <w:shd w:val="clear" w:color="auto" w:fill="B4C6E7" w:themeFill="accent1" w:themeFillTint="66"/>
          </w:tcPr>
          <w:p w14:paraId="1CCE8835" w14:textId="673692E7"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112</w:t>
            </w:r>
          </w:p>
        </w:tc>
        <w:tc>
          <w:tcPr>
            <w:tcW w:w="1108" w:type="dxa"/>
            <w:shd w:val="clear" w:color="auto" w:fill="B4C6E7" w:themeFill="accent1" w:themeFillTint="66"/>
          </w:tcPr>
          <w:p w14:paraId="3A4C1EA3" w14:textId="1B692BF7"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38</w:t>
            </w:r>
          </w:p>
        </w:tc>
        <w:tc>
          <w:tcPr>
            <w:tcW w:w="1108" w:type="dxa"/>
            <w:shd w:val="clear" w:color="auto" w:fill="B4C6E7" w:themeFill="accent1" w:themeFillTint="66"/>
          </w:tcPr>
          <w:p w14:paraId="154034B3" w14:textId="4173B8D9"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12</w:t>
            </w:r>
          </w:p>
        </w:tc>
        <w:tc>
          <w:tcPr>
            <w:tcW w:w="1108" w:type="dxa"/>
            <w:shd w:val="clear" w:color="auto" w:fill="B4C6E7" w:themeFill="accent1" w:themeFillTint="66"/>
          </w:tcPr>
          <w:p w14:paraId="5B327691" w14:textId="14649026" w:rsidR="003034F6" w:rsidRPr="004B5341" w:rsidRDefault="00B84373">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9" w:type="dxa"/>
            <w:shd w:val="clear" w:color="auto" w:fill="B4C6E7" w:themeFill="accent1" w:themeFillTint="66"/>
          </w:tcPr>
          <w:p w14:paraId="39FB73B7" w14:textId="2A5112C7" w:rsidR="003034F6" w:rsidRPr="004B5341" w:rsidRDefault="00B84373" w:rsidP="00A076D9">
            <w:pPr>
              <w:spacing w:before="100" w:beforeAutospacing="1" w:after="100" w:afterAutospacing="1"/>
              <w:ind w:left="0" w:firstLine="0"/>
              <w:contextualSpacing/>
              <w:rPr>
                <w:rFonts w:cs="Poppins"/>
                <w:i/>
                <w:iCs/>
                <w:sz w:val="18"/>
                <w:szCs w:val="18"/>
              </w:rPr>
            </w:pPr>
            <w:r>
              <w:rPr>
                <w:rFonts w:cs="Poppins"/>
                <w:i/>
                <w:iCs/>
                <w:sz w:val="18"/>
                <w:szCs w:val="18"/>
              </w:rPr>
              <w:t>344</w:t>
            </w:r>
          </w:p>
        </w:tc>
      </w:tr>
      <w:tr w:rsidR="003034F6" w14:paraId="3A668546" w14:textId="77777777">
        <w:tc>
          <w:tcPr>
            <w:tcW w:w="2962" w:type="dxa"/>
            <w:shd w:val="clear" w:color="auto" w:fill="D9E2F3" w:themeFill="accent1" w:themeFillTint="33"/>
          </w:tcPr>
          <w:p w14:paraId="68AF88C3"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Acute Hospital – NHS</w:t>
            </w:r>
          </w:p>
        </w:tc>
        <w:tc>
          <w:tcPr>
            <w:tcW w:w="1108" w:type="dxa"/>
          </w:tcPr>
          <w:p w14:paraId="311E9B80" w14:textId="21FB48F6"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12</w:t>
            </w:r>
          </w:p>
        </w:tc>
        <w:tc>
          <w:tcPr>
            <w:tcW w:w="1108" w:type="dxa"/>
          </w:tcPr>
          <w:p w14:paraId="7E403E3C" w14:textId="39EAA3CD"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01A0819B" w14:textId="4B4A9B74"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0598C9E4" w14:textId="4844AB12"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5185D43E" w14:textId="2B71086C"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162C3E81" w14:textId="7D486AD9" w:rsidR="003034F6" w:rsidRPr="004B5341" w:rsidRDefault="00BA2263"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3034F6" w14:paraId="3892B402" w14:textId="77777777">
        <w:tc>
          <w:tcPr>
            <w:tcW w:w="2962" w:type="dxa"/>
            <w:shd w:val="clear" w:color="auto" w:fill="D9E2F3" w:themeFill="accent1" w:themeFillTint="33"/>
          </w:tcPr>
          <w:p w14:paraId="0A13A0EE"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 xml:space="preserve">Adult social care – community based/homecare  </w:t>
            </w:r>
          </w:p>
        </w:tc>
        <w:tc>
          <w:tcPr>
            <w:tcW w:w="1108" w:type="dxa"/>
          </w:tcPr>
          <w:p w14:paraId="2E117D6A" w14:textId="6AACD604"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700512C3" w14:textId="6A1756B3"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16</w:t>
            </w:r>
          </w:p>
        </w:tc>
        <w:tc>
          <w:tcPr>
            <w:tcW w:w="1108" w:type="dxa"/>
          </w:tcPr>
          <w:p w14:paraId="0DADB915" w14:textId="71BBCA6F"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5CA20004" w14:textId="6C3C333A"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4DE78BCB" w14:textId="194B3F71" w:rsidR="003034F6" w:rsidRPr="004B5341" w:rsidRDefault="00BA2263">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46EACBA1" w14:textId="2DDD8F02" w:rsidR="003034F6" w:rsidRPr="004B5341" w:rsidRDefault="00BA2263" w:rsidP="00A076D9">
            <w:pPr>
              <w:spacing w:before="100" w:beforeAutospacing="1" w:after="100" w:afterAutospacing="1"/>
              <w:ind w:left="0" w:firstLine="0"/>
              <w:contextualSpacing/>
              <w:rPr>
                <w:rFonts w:cs="Poppins"/>
                <w:sz w:val="18"/>
                <w:szCs w:val="18"/>
              </w:rPr>
            </w:pPr>
            <w:r>
              <w:rPr>
                <w:rFonts w:cs="Poppins"/>
                <w:sz w:val="18"/>
                <w:szCs w:val="18"/>
              </w:rPr>
              <w:t>48</w:t>
            </w:r>
          </w:p>
        </w:tc>
      </w:tr>
      <w:tr w:rsidR="003034F6" w14:paraId="37ECFC6C" w14:textId="77777777">
        <w:tc>
          <w:tcPr>
            <w:tcW w:w="2962" w:type="dxa"/>
            <w:shd w:val="clear" w:color="auto" w:fill="D9E2F3" w:themeFill="accent1" w:themeFillTint="33"/>
          </w:tcPr>
          <w:p w14:paraId="6F10865E" w14:textId="77777777" w:rsidR="003034F6" w:rsidRPr="004B5341" w:rsidRDefault="003034F6">
            <w:pPr>
              <w:spacing w:before="100" w:beforeAutospacing="1" w:after="100" w:afterAutospacing="1"/>
              <w:ind w:left="0" w:firstLine="0"/>
              <w:contextualSpacing/>
              <w:rPr>
                <w:rFonts w:cs="Poppins"/>
                <w:sz w:val="18"/>
                <w:szCs w:val="18"/>
              </w:rPr>
            </w:pPr>
            <w:r w:rsidRPr="004B5341">
              <w:rPr>
                <w:rFonts w:cs="Poppins"/>
                <w:sz w:val="18"/>
                <w:szCs w:val="18"/>
              </w:rPr>
              <w:t>Adult social care – residential or nursing care home</w:t>
            </w:r>
          </w:p>
        </w:tc>
        <w:tc>
          <w:tcPr>
            <w:tcW w:w="1108" w:type="dxa"/>
          </w:tcPr>
          <w:p w14:paraId="67FFB596" w14:textId="3FD55BBD" w:rsidR="003034F6" w:rsidRPr="004B5341" w:rsidRDefault="004C3CDF">
            <w:pPr>
              <w:spacing w:before="100" w:beforeAutospacing="1" w:after="100" w:afterAutospacing="1"/>
              <w:ind w:left="0" w:firstLine="0"/>
              <w:contextualSpacing/>
              <w:rPr>
                <w:rFonts w:cs="Poppins"/>
                <w:sz w:val="18"/>
                <w:szCs w:val="18"/>
              </w:rPr>
            </w:pPr>
            <w:r>
              <w:rPr>
                <w:rFonts w:cs="Poppins"/>
                <w:sz w:val="18"/>
                <w:szCs w:val="18"/>
              </w:rPr>
              <w:t>108</w:t>
            </w:r>
          </w:p>
        </w:tc>
        <w:tc>
          <w:tcPr>
            <w:tcW w:w="1108" w:type="dxa"/>
          </w:tcPr>
          <w:p w14:paraId="57E63BFE" w14:textId="4C8092D0" w:rsidR="003034F6" w:rsidRPr="004B5341" w:rsidRDefault="004C3CDF">
            <w:pPr>
              <w:spacing w:before="100" w:beforeAutospacing="1" w:after="100" w:afterAutospacing="1"/>
              <w:ind w:left="0" w:firstLine="0"/>
              <w:contextualSpacing/>
              <w:rPr>
                <w:rFonts w:cs="Poppins"/>
                <w:sz w:val="18"/>
                <w:szCs w:val="18"/>
              </w:rPr>
            </w:pPr>
            <w:r>
              <w:rPr>
                <w:rFonts w:cs="Poppins"/>
                <w:sz w:val="18"/>
                <w:szCs w:val="18"/>
              </w:rPr>
              <w:t>72</w:t>
            </w:r>
          </w:p>
        </w:tc>
        <w:tc>
          <w:tcPr>
            <w:tcW w:w="1108" w:type="dxa"/>
          </w:tcPr>
          <w:p w14:paraId="36986CD2" w14:textId="7EF01F3A" w:rsidR="003034F6" w:rsidRPr="004B5341" w:rsidRDefault="004C3CDF">
            <w:pPr>
              <w:spacing w:before="100" w:beforeAutospacing="1" w:after="100" w:afterAutospacing="1"/>
              <w:ind w:left="0" w:firstLine="0"/>
              <w:contextualSpacing/>
              <w:rPr>
                <w:rFonts w:cs="Poppins"/>
                <w:sz w:val="18"/>
                <w:szCs w:val="18"/>
              </w:rPr>
            </w:pPr>
            <w:r>
              <w:rPr>
                <w:rFonts w:cs="Poppins"/>
                <w:sz w:val="18"/>
                <w:szCs w:val="18"/>
              </w:rPr>
              <w:t>25</w:t>
            </w:r>
          </w:p>
        </w:tc>
        <w:tc>
          <w:tcPr>
            <w:tcW w:w="1108" w:type="dxa"/>
          </w:tcPr>
          <w:p w14:paraId="10937D33" w14:textId="641837E4" w:rsidR="003034F6" w:rsidRPr="004B5341" w:rsidRDefault="004C3CDF">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0536B6E4" w14:textId="2C3F14C7" w:rsidR="003034F6" w:rsidRPr="004B5341" w:rsidRDefault="004C3CDF">
            <w:pPr>
              <w:spacing w:before="100" w:beforeAutospacing="1" w:after="100" w:afterAutospacing="1"/>
              <w:ind w:left="0" w:firstLine="0"/>
              <w:contextualSpacing/>
              <w:rPr>
                <w:rFonts w:cs="Poppins"/>
                <w:sz w:val="18"/>
                <w:szCs w:val="18"/>
              </w:rPr>
            </w:pPr>
            <w:r>
              <w:rPr>
                <w:rFonts w:cs="Poppins"/>
                <w:sz w:val="18"/>
                <w:szCs w:val="18"/>
              </w:rPr>
              <w:t>5</w:t>
            </w:r>
          </w:p>
        </w:tc>
        <w:tc>
          <w:tcPr>
            <w:tcW w:w="1109" w:type="dxa"/>
          </w:tcPr>
          <w:p w14:paraId="1F13067F" w14:textId="2F7F4F13"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216</w:t>
            </w:r>
          </w:p>
        </w:tc>
      </w:tr>
      <w:tr w:rsidR="003034F6" w14:paraId="1CD0776C" w14:textId="77777777">
        <w:tc>
          <w:tcPr>
            <w:tcW w:w="2962" w:type="dxa"/>
            <w:shd w:val="clear" w:color="auto" w:fill="D9E2F3" w:themeFill="accent1" w:themeFillTint="33"/>
          </w:tcPr>
          <w:p w14:paraId="199C7D40" w14:textId="77777777" w:rsidR="003034F6" w:rsidRPr="004B5341" w:rsidRDefault="003034F6" w:rsidP="00A076D9">
            <w:pPr>
              <w:spacing w:before="100" w:beforeAutospacing="1" w:after="100" w:afterAutospacing="1"/>
              <w:ind w:left="0" w:firstLine="0"/>
              <w:contextualSpacing/>
              <w:rPr>
                <w:rFonts w:cs="Poppins"/>
                <w:sz w:val="18"/>
                <w:szCs w:val="18"/>
              </w:rPr>
            </w:pPr>
            <w:r w:rsidRPr="004B5341">
              <w:rPr>
                <w:rFonts w:cs="Poppins"/>
                <w:sz w:val="18"/>
                <w:szCs w:val="18"/>
              </w:rPr>
              <w:t>Hospice service</w:t>
            </w:r>
          </w:p>
        </w:tc>
        <w:tc>
          <w:tcPr>
            <w:tcW w:w="1108" w:type="dxa"/>
          </w:tcPr>
          <w:p w14:paraId="237DB4B4" w14:textId="17790A96"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13</w:t>
            </w:r>
          </w:p>
        </w:tc>
        <w:tc>
          <w:tcPr>
            <w:tcW w:w="1108" w:type="dxa"/>
          </w:tcPr>
          <w:p w14:paraId="288A1690" w14:textId="7D208205"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54905C7E" w14:textId="195873F3"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413920DF" w14:textId="7E733CF9"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47AECF59" w14:textId="39BCFD62"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185555FD" w14:textId="0BCAA6A0" w:rsidR="003034F6" w:rsidRPr="004B5341" w:rsidRDefault="004C3CDF" w:rsidP="00A076D9">
            <w:pPr>
              <w:spacing w:before="100" w:beforeAutospacing="1" w:after="100" w:afterAutospacing="1"/>
              <w:ind w:left="0" w:firstLine="0"/>
              <w:contextualSpacing/>
              <w:rPr>
                <w:rFonts w:cs="Poppins"/>
                <w:sz w:val="18"/>
                <w:szCs w:val="18"/>
              </w:rPr>
            </w:pPr>
            <w:r>
              <w:rPr>
                <w:rFonts w:cs="Poppins"/>
                <w:sz w:val="18"/>
                <w:szCs w:val="18"/>
              </w:rPr>
              <w:t>22</w:t>
            </w:r>
          </w:p>
        </w:tc>
      </w:tr>
      <w:tr w:rsidR="003034F6" w14:paraId="0B794D7E" w14:textId="77777777">
        <w:tc>
          <w:tcPr>
            <w:tcW w:w="2962" w:type="dxa"/>
            <w:shd w:val="clear" w:color="auto" w:fill="D9E2F3" w:themeFill="accent1" w:themeFillTint="33"/>
          </w:tcPr>
          <w:p w14:paraId="048219AB" w14:textId="77777777" w:rsidR="003034F6" w:rsidRPr="004B5341" w:rsidRDefault="003034F6" w:rsidP="00A076D9">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0E1F67C7" w14:textId="126B5AB1" w:rsidR="003034F6" w:rsidRPr="004B5341" w:rsidRDefault="00657D1D" w:rsidP="00A076D9">
            <w:pPr>
              <w:spacing w:before="100" w:beforeAutospacing="1" w:after="100" w:afterAutospacing="1"/>
              <w:ind w:left="0" w:firstLine="0"/>
              <w:contextualSpacing/>
              <w:rPr>
                <w:rFonts w:cs="Poppins"/>
                <w:sz w:val="18"/>
                <w:szCs w:val="18"/>
              </w:rPr>
            </w:pPr>
            <w:r>
              <w:rPr>
                <w:rFonts w:cs="Poppins"/>
                <w:sz w:val="18"/>
                <w:szCs w:val="18"/>
              </w:rPr>
              <w:t>2</w:t>
            </w:r>
            <w:r w:rsidR="00282AD8">
              <w:rPr>
                <w:rFonts w:cs="Poppins"/>
                <w:sz w:val="18"/>
                <w:szCs w:val="18"/>
              </w:rPr>
              <w:t>5</w:t>
            </w:r>
          </w:p>
        </w:tc>
        <w:tc>
          <w:tcPr>
            <w:tcW w:w="1108" w:type="dxa"/>
          </w:tcPr>
          <w:p w14:paraId="65DCE8AD" w14:textId="5A031944" w:rsidR="003034F6" w:rsidRPr="004B5341" w:rsidRDefault="00657D1D" w:rsidP="00A076D9">
            <w:pPr>
              <w:spacing w:before="100" w:beforeAutospacing="1" w:after="100" w:afterAutospacing="1"/>
              <w:ind w:left="0" w:firstLine="0"/>
              <w:contextualSpacing/>
              <w:rPr>
                <w:rFonts w:cs="Poppins"/>
                <w:sz w:val="18"/>
                <w:szCs w:val="18"/>
              </w:rPr>
            </w:pPr>
            <w:r>
              <w:rPr>
                <w:rFonts w:cs="Poppins"/>
                <w:sz w:val="18"/>
                <w:szCs w:val="18"/>
              </w:rPr>
              <w:t>11</w:t>
            </w:r>
          </w:p>
        </w:tc>
        <w:tc>
          <w:tcPr>
            <w:tcW w:w="1108" w:type="dxa"/>
          </w:tcPr>
          <w:p w14:paraId="66D71534" w14:textId="28514654" w:rsidR="003034F6" w:rsidRPr="004B5341" w:rsidRDefault="00282AD8" w:rsidP="00A076D9">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64555C5B" w14:textId="1B342938" w:rsidR="003034F6" w:rsidRPr="004B5341" w:rsidRDefault="00282AD8" w:rsidP="00A076D9">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39C5018D" w14:textId="19B2EFAD" w:rsidR="003034F6" w:rsidRPr="004B5341" w:rsidRDefault="00657D1D"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55D946AD" w14:textId="089594AC" w:rsidR="003034F6" w:rsidRPr="004B5341" w:rsidRDefault="00657D1D" w:rsidP="003034F6">
            <w:pPr>
              <w:keepNext/>
              <w:spacing w:before="100" w:beforeAutospacing="1" w:after="100" w:afterAutospacing="1"/>
              <w:ind w:left="0" w:firstLine="0"/>
              <w:contextualSpacing/>
              <w:rPr>
                <w:rFonts w:cs="Poppins"/>
                <w:sz w:val="18"/>
                <w:szCs w:val="18"/>
              </w:rPr>
            </w:pPr>
            <w:r>
              <w:rPr>
                <w:rFonts w:cs="Poppins"/>
                <w:sz w:val="18"/>
                <w:szCs w:val="18"/>
              </w:rPr>
              <w:t>4</w:t>
            </w:r>
            <w:r w:rsidR="00282AD8">
              <w:rPr>
                <w:rFonts w:cs="Poppins"/>
                <w:sz w:val="18"/>
                <w:szCs w:val="18"/>
              </w:rPr>
              <w:t>7</w:t>
            </w:r>
          </w:p>
        </w:tc>
      </w:tr>
    </w:tbl>
    <w:p w14:paraId="68AD9EAC" w14:textId="5BA8E68F" w:rsidR="006B4A7D" w:rsidRDefault="006B4A7D" w:rsidP="003F6D01">
      <w:pPr>
        <w:pStyle w:val="Heading3"/>
        <w:pageBreakBefore/>
        <w:numPr>
          <w:ilvl w:val="0"/>
          <w:numId w:val="0"/>
        </w:numPr>
        <w:ind w:left="720" w:hanging="720"/>
      </w:pPr>
      <w:bookmarkStart w:id="76" w:name="_Toc162258496"/>
      <w:r>
        <w:t>Question 4</w:t>
      </w:r>
      <w:bookmarkEnd w:id="76"/>
    </w:p>
    <w:p w14:paraId="2706C42F" w14:textId="11D0F4E7" w:rsidR="00917E53" w:rsidRPr="00CB5DE1" w:rsidRDefault="00917E53" w:rsidP="00917E53">
      <w:r w:rsidRPr="00917E53">
        <w:t>‘Do you agree that the guidance clarifies the requirements on care homes, hospitals and hospices to meet the preferences of the person using the service when facilitating visits?’</w:t>
      </w:r>
    </w:p>
    <w:p w14:paraId="788FB3A6" w14:textId="34420BFE" w:rsidR="008078E7" w:rsidRDefault="008078E7" w:rsidP="008078E7">
      <w:pPr>
        <w:pStyle w:val="Caption"/>
      </w:pPr>
      <w:r>
        <w:t xml:space="preserve">Table </w:t>
      </w:r>
      <w:r>
        <w:fldChar w:fldCharType="begin"/>
      </w:r>
      <w:r>
        <w:instrText xml:space="preserve"> SEQ Table \* ARABIC </w:instrText>
      </w:r>
      <w:r>
        <w:fldChar w:fldCharType="separate"/>
      </w:r>
      <w:r w:rsidR="007E709B">
        <w:rPr>
          <w:noProof/>
        </w:rPr>
        <w:t>9</w:t>
      </w:r>
      <w:r>
        <w:fldChar w:fldCharType="end"/>
      </w:r>
      <w:r>
        <w:t>: Summary of all closed question responses to Question 4</w:t>
      </w:r>
    </w:p>
    <w:tbl>
      <w:tblPr>
        <w:tblStyle w:val="TableGrid"/>
        <w:tblW w:w="0" w:type="auto"/>
        <w:tblInd w:w="10" w:type="dxa"/>
        <w:tblLayout w:type="fixed"/>
        <w:tblLook w:val="04A0" w:firstRow="1" w:lastRow="0" w:firstColumn="1" w:lastColumn="0" w:noHBand="0" w:noVBand="1"/>
      </w:tblPr>
      <w:tblGrid>
        <w:gridCol w:w="2962"/>
        <w:gridCol w:w="1108"/>
        <w:gridCol w:w="1108"/>
        <w:gridCol w:w="1108"/>
        <w:gridCol w:w="1108"/>
        <w:gridCol w:w="1108"/>
        <w:gridCol w:w="1109"/>
      </w:tblGrid>
      <w:tr w:rsidR="00917E53" w14:paraId="18635F72" w14:textId="77777777">
        <w:tc>
          <w:tcPr>
            <w:tcW w:w="2962" w:type="dxa"/>
            <w:shd w:val="clear" w:color="auto" w:fill="2F5496" w:themeFill="accent1" w:themeFillShade="BF"/>
          </w:tcPr>
          <w:p w14:paraId="49A0F7DF" w14:textId="77777777" w:rsidR="00917E53" w:rsidRPr="004B5341" w:rsidRDefault="00917E53">
            <w:pPr>
              <w:spacing w:before="100" w:beforeAutospacing="1" w:after="100" w:afterAutospacing="1"/>
              <w:ind w:left="0" w:firstLine="0"/>
              <w:contextualSpacing/>
              <w:rPr>
                <w:rFonts w:cs="Poppins"/>
                <w:sz w:val="18"/>
                <w:szCs w:val="18"/>
              </w:rPr>
            </w:pPr>
          </w:p>
        </w:tc>
        <w:tc>
          <w:tcPr>
            <w:tcW w:w="1108" w:type="dxa"/>
            <w:shd w:val="clear" w:color="auto" w:fill="2F5496" w:themeFill="accent1" w:themeFillShade="BF"/>
          </w:tcPr>
          <w:p w14:paraId="3F51F3B6"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agree</w:t>
            </w:r>
          </w:p>
        </w:tc>
        <w:tc>
          <w:tcPr>
            <w:tcW w:w="1108" w:type="dxa"/>
            <w:shd w:val="clear" w:color="auto" w:fill="2F5496" w:themeFill="accent1" w:themeFillShade="BF"/>
          </w:tcPr>
          <w:p w14:paraId="45FF74D1"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Agree</w:t>
            </w:r>
          </w:p>
        </w:tc>
        <w:tc>
          <w:tcPr>
            <w:tcW w:w="1108" w:type="dxa"/>
            <w:shd w:val="clear" w:color="auto" w:fill="2F5496" w:themeFill="accent1" w:themeFillShade="BF"/>
          </w:tcPr>
          <w:p w14:paraId="74315EBF"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Neither agree nor disagree</w:t>
            </w:r>
          </w:p>
        </w:tc>
        <w:tc>
          <w:tcPr>
            <w:tcW w:w="1108" w:type="dxa"/>
            <w:shd w:val="clear" w:color="auto" w:fill="2F5496" w:themeFill="accent1" w:themeFillShade="BF"/>
          </w:tcPr>
          <w:p w14:paraId="250CCA03"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Disagree</w:t>
            </w:r>
          </w:p>
        </w:tc>
        <w:tc>
          <w:tcPr>
            <w:tcW w:w="1108" w:type="dxa"/>
            <w:shd w:val="clear" w:color="auto" w:fill="2F5496" w:themeFill="accent1" w:themeFillShade="BF"/>
          </w:tcPr>
          <w:p w14:paraId="76AE9C0B"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disagree</w:t>
            </w:r>
          </w:p>
        </w:tc>
        <w:tc>
          <w:tcPr>
            <w:tcW w:w="1109" w:type="dxa"/>
            <w:shd w:val="clear" w:color="auto" w:fill="2F5496" w:themeFill="accent1" w:themeFillShade="BF"/>
          </w:tcPr>
          <w:p w14:paraId="23A552BA" w14:textId="77777777" w:rsidR="00917E53" w:rsidRPr="004B5341" w:rsidRDefault="00917E53" w:rsidP="00A076D9">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Total</w:t>
            </w:r>
          </w:p>
        </w:tc>
      </w:tr>
      <w:tr w:rsidR="00917E53" w14:paraId="73D32280" w14:textId="77777777">
        <w:tc>
          <w:tcPr>
            <w:tcW w:w="2962" w:type="dxa"/>
            <w:shd w:val="clear" w:color="auto" w:fill="8EAADB" w:themeFill="accent1" w:themeFillTint="99"/>
          </w:tcPr>
          <w:p w14:paraId="375162E5" w14:textId="77777777" w:rsidR="00917E53" w:rsidRPr="004B5341" w:rsidRDefault="00917E53">
            <w:pPr>
              <w:spacing w:before="100" w:beforeAutospacing="1" w:after="100" w:afterAutospacing="1"/>
              <w:ind w:left="0" w:firstLine="0"/>
              <w:contextualSpacing/>
              <w:rPr>
                <w:rFonts w:cs="Poppins"/>
                <w:b/>
                <w:bCs/>
                <w:sz w:val="18"/>
                <w:szCs w:val="18"/>
              </w:rPr>
            </w:pPr>
            <w:r w:rsidRPr="004B5341">
              <w:rPr>
                <w:rFonts w:cs="Poppins"/>
                <w:b/>
                <w:bCs/>
                <w:sz w:val="18"/>
                <w:szCs w:val="18"/>
              </w:rPr>
              <w:t>Overall</w:t>
            </w:r>
          </w:p>
        </w:tc>
        <w:tc>
          <w:tcPr>
            <w:tcW w:w="1108" w:type="dxa"/>
            <w:shd w:val="clear" w:color="auto" w:fill="8EAADB" w:themeFill="accent1" w:themeFillTint="99"/>
          </w:tcPr>
          <w:p w14:paraId="484BB3CC" w14:textId="6FFFDD1A" w:rsidR="00917E53" w:rsidRPr="004B5341" w:rsidRDefault="002124D1">
            <w:pPr>
              <w:spacing w:before="100" w:beforeAutospacing="1" w:after="100" w:afterAutospacing="1"/>
              <w:ind w:left="0" w:firstLine="0"/>
              <w:contextualSpacing/>
              <w:rPr>
                <w:rFonts w:cs="Poppins"/>
                <w:b/>
                <w:bCs/>
                <w:sz w:val="18"/>
                <w:szCs w:val="18"/>
              </w:rPr>
            </w:pPr>
            <w:r>
              <w:rPr>
                <w:rFonts w:cs="Poppins"/>
                <w:b/>
                <w:bCs/>
                <w:sz w:val="18"/>
                <w:szCs w:val="18"/>
              </w:rPr>
              <w:t>202</w:t>
            </w:r>
          </w:p>
        </w:tc>
        <w:tc>
          <w:tcPr>
            <w:tcW w:w="1108" w:type="dxa"/>
            <w:shd w:val="clear" w:color="auto" w:fill="8EAADB" w:themeFill="accent1" w:themeFillTint="99"/>
          </w:tcPr>
          <w:p w14:paraId="1B3D7353" w14:textId="4C5756FB" w:rsidR="00917E53" w:rsidRPr="004B5341" w:rsidRDefault="002124D1">
            <w:pPr>
              <w:spacing w:before="100" w:beforeAutospacing="1" w:after="100" w:afterAutospacing="1"/>
              <w:ind w:left="0" w:firstLine="0"/>
              <w:contextualSpacing/>
              <w:rPr>
                <w:rFonts w:cs="Poppins"/>
                <w:b/>
                <w:bCs/>
                <w:sz w:val="18"/>
                <w:szCs w:val="18"/>
              </w:rPr>
            </w:pPr>
            <w:r>
              <w:rPr>
                <w:rFonts w:cs="Poppins"/>
                <w:b/>
                <w:bCs/>
                <w:sz w:val="18"/>
                <w:szCs w:val="18"/>
              </w:rPr>
              <w:t>192</w:t>
            </w:r>
          </w:p>
        </w:tc>
        <w:tc>
          <w:tcPr>
            <w:tcW w:w="1108" w:type="dxa"/>
            <w:shd w:val="clear" w:color="auto" w:fill="8EAADB" w:themeFill="accent1" w:themeFillTint="99"/>
          </w:tcPr>
          <w:p w14:paraId="1F7E054E" w14:textId="077AD4B2" w:rsidR="00917E53" w:rsidRPr="004B5341" w:rsidRDefault="002124D1">
            <w:pPr>
              <w:spacing w:before="100" w:beforeAutospacing="1" w:after="100" w:afterAutospacing="1"/>
              <w:ind w:left="0" w:firstLine="0"/>
              <w:contextualSpacing/>
              <w:rPr>
                <w:rFonts w:cs="Poppins"/>
                <w:b/>
                <w:bCs/>
                <w:sz w:val="18"/>
                <w:szCs w:val="18"/>
              </w:rPr>
            </w:pPr>
            <w:r>
              <w:rPr>
                <w:rFonts w:cs="Poppins"/>
                <w:b/>
                <w:bCs/>
                <w:sz w:val="18"/>
                <w:szCs w:val="18"/>
              </w:rPr>
              <w:t>67</w:t>
            </w:r>
          </w:p>
        </w:tc>
        <w:tc>
          <w:tcPr>
            <w:tcW w:w="1108" w:type="dxa"/>
            <w:shd w:val="clear" w:color="auto" w:fill="8EAADB" w:themeFill="accent1" w:themeFillTint="99"/>
          </w:tcPr>
          <w:p w14:paraId="409E461F" w14:textId="7D602855" w:rsidR="00917E53" w:rsidRPr="004B5341" w:rsidRDefault="002124D1">
            <w:pPr>
              <w:spacing w:before="100" w:beforeAutospacing="1" w:after="100" w:afterAutospacing="1"/>
              <w:ind w:left="0" w:firstLine="0"/>
              <w:contextualSpacing/>
              <w:rPr>
                <w:rFonts w:cs="Poppins"/>
                <w:b/>
                <w:bCs/>
                <w:sz w:val="18"/>
                <w:szCs w:val="18"/>
              </w:rPr>
            </w:pPr>
            <w:r>
              <w:rPr>
                <w:rFonts w:cs="Poppins"/>
                <w:b/>
                <w:bCs/>
                <w:sz w:val="18"/>
                <w:szCs w:val="18"/>
              </w:rPr>
              <w:t>29</w:t>
            </w:r>
          </w:p>
        </w:tc>
        <w:tc>
          <w:tcPr>
            <w:tcW w:w="1108" w:type="dxa"/>
            <w:shd w:val="clear" w:color="auto" w:fill="8EAADB" w:themeFill="accent1" w:themeFillTint="99"/>
          </w:tcPr>
          <w:p w14:paraId="12F4E35D" w14:textId="5C807E66" w:rsidR="00917E53" w:rsidRPr="004B5341" w:rsidRDefault="002124D1">
            <w:pPr>
              <w:spacing w:before="100" w:beforeAutospacing="1" w:after="100" w:afterAutospacing="1"/>
              <w:ind w:left="0" w:firstLine="0"/>
              <w:contextualSpacing/>
              <w:rPr>
                <w:rFonts w:cs="Poppins"/>
                <w:b/>
                <w:bCs/>
                <w:sz w:val="18"/>
                <w:szCs w:val="18"/>
              </w:rPr>
            </w:pPr>
            <w:r>
              <w:rPr>
                <w:rFonts w:cs="Poppins"/>
                <w:b/>
                <w:bCs/>
                <w:sz w:val="18"/>
                <w:szCs w:val="18"/>
              </w:rPr>
              <w:t>48</w:t>
            </w:r>
          </w:p>
        </w:tc>
        <w:tc>
          <w:tcPr>
            <w:tcW w:w="1109" w:type="dxa"/>
            <w:shd w:val="clear" w:color="auto" w:fill="8EAADB" w:themeFill="accent1" w:themeFillTint="99"/>
          </w:tcPr>
          <w:p w14:paraId="57C320EE" w14:textId="3617C5F5" w:rsidR="00917E53" w:rsidRPr="004B5341" w:rsidRDefault="002124D1" w:rsidP="00A076D9">
            <w:pPr>
              <w:spacing w:before="100" w:beforeAutospacing="1" w:after="100" w:afterAutospacing="1"/>
              <w:ind w:left="0" w:firstLine="0"/>
              <w:contextualSpacing/>
              <w:rPr>
                <w:rFonts w:cs="Poppins"/>
                <w:b/>
                <w:bCs/>
                <w:sz w:val="18"/>
                <w:szCs w:val="18"/>
              </w:rPr>
            </w:pPr>
            <w:r>
              <w:rPr>
                <w:rFonts w:cs="Poppins"/>
                <w:b/>
                <w:bCs/>
                <w:sz w:val="18"/>
                <w:szCs w:val="18"/>
              </w:rPr>
              <w:t>538</w:t>
            </w:r>
          </w:p>
        </w:tc>
      </w:tr>
      <w:tr w:rsidR="00917E53" w14:paraId="0BAE8604" w14:textId="77777777">
        <w:tc>
          <w:tcPr>
            <w:tcW w:w="2962" w:type="dxa"/>
            <w:shd w:val="clear" w:color="auto" w:fill="B4C6E7" w:themeFill="accent1" w:themeFillTint="66"/>
          </w:tcPr>
          <w:p w14:paraId="05DF72C1" w14:textId="77777777" w:rsidR="00917E53" w:rsidRPr="004B5341" w:rsidRDefault="00917E53">
            <w:pPr>
              <w:spacing w:before="100" w:beforeAutospacing="1" w:after="100" w:afterAutospacing="1"/>
              <w:ind w:left="0" w:firstLine="0"/>
              <w:contextualSpacing/>
              <w:rPr>
                <w:rFonts w:cs="Poppins"/>
                <w:i/>
                <w:iCs/>
                <w:sz w:val="18"/>
                <w:szCs w:val="18"/>
              </w:rPr>
            </w:pPr>
            <w:r w:rsidRPr="004B5341">
              <w:rPr>
                <w:rFonts w:cs="Poppins"/>
                <w:i/>
                <w:iCs/>
                <w:sz w:val="18"/>
                <w:szCs w:val="18"/>
              </w:rPr>
              <w:t>Individuals</w:t>
            </w:r>
          </w:p>
        </w:tc>
        <w:tc>
          <w:tcPr>
            <w:tcW w:w="1108" w:type="dxa"/>
            <w:shd w:val="clear" w:color="auto" w:fill="B4C6E7" w:themeFill="accent1" w:themeFillTint="66"/>
          </w:tcPr>
          <w:p w14:paraId="6841F91A" w14:textId="10D59431"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8</w:t>
            </w:r>
            <w:r w:rsidR="0057082B">
              <w:rPr>
                <w:rFonts w:cs="Poppins"/>
                <w:i/>
                <w:iCs/>
                <w:sz w:val="18"/>
                <w:szCs w:val="18"/>
              </w:rPr>
              <w:t>4</w:t>
            </w:r>
          </w:p>
        </w:tc>
        <w:tc>
          <w:tcPr>
            <w:tcW w:w="1108" w:type="dxa"/>
            <w:shd w:val="clear" w:color="auto" w:fill="B4C6E7" w:themeFill="accent1" w:themeFillTint="66"/>
          </w:tcPr>
          <w:p w14:paraId="45FE53FB" w14:textId="3B8DB6AC"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11</w:t>
            </w:r>
            <w:r w:rsidR="0057082B">
              <w:rPr>
                <w:rFonts w:cs="Poppins"/>
                <w:i/>
                <w:iCs/>
                <w:sz w:val="18"/>
                <w:szCs w:val="18"/>
              </w:rPr>
              <w:t>1</w:t>
            </w:r>
          </w:p>
        </w:tc>
        <w:tc>
          <w:tcPr>
            <w:tcW w:w="1108" w:type="dxa"/>
            <w:shd w:val="clear" w:color="auto" w:fill="B4C6E7" w:themeFill="accent1" w:themeFillTint="66"/>
          </w:tcPr>
          <w:p w14:paraId="48E88F7C" w14:textId="5C42E7B9"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4</w:t>
            </w:r>
            <w:r w:rsidR="0057082B">
              <w:rPr>
                <w:rFonts w:cs="Poppins"/>
                <w:i/>
                <w:iCs/>
                <w:sz w:val="18"/>
                <w:szCs w:val="18"/>
              </w:rPr>
              <w:t>6</w:t>
            </w:r>
          </w:p>
        </w:tc>
        <w:tc>
          <w:tcPr>
            <w:tcW w:w="1108" w:type="dxa"/>
            <w:shd w:val="clear" w:color="auto" w:fill="B4C6E7" w:themeFill="accent1" w:themeFillTint="66"/>
          </w:tcPr>
          <w:p w14:paraId="1CD576F1" w14:textId="3996F31F" w:rsidR="00917E53" w:rsidRPr="004B5341" w:rsidRDefault="00D66905">
            <w:pPr>
              <w:spacing w:before="100" w:beforeAutospacing="1" w:after="100" w:afterAutospacing="1"/>
              <w:ind w:left="0" w:firstLine="0"/>
              <w:contextualSpacing/>
              <w:rPr>
                <w:rFonts w:cs="Poppins"/>
                <w:i/>
                <w:iCs/>
                <w:sz w:val="18"/>
                <w:szCs w:val="18"/>
              </w:rPr>
            </w:pPr>
            <w:r>
              <w:rPr>
                <w:rFonts w:cs="Poppins"/>
                <w:i/>
                <w:iCs/>
                <w:sz w:val="18"/>
                <w:szCs w:val="18"/>
              </w:rPr>
              <w:t>18</w:t>
            </w:r>
          </w:p>
        </w:tc>
        <w:tc>
          <w:tcPr>
            <w:tcW w:w="1108" w:type="dxa"/>
            <w:shd w:val="clear" w:color="auto" w:fill="B4C6E7" w:themeFill="accent1" w:themeFillTint="66"/>
          </w:tcPr>
          <w:p w14:paraId="4440CECC" w14:textId="51B96651"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22</w:t>
            </w:r>
          </w:p>
        </w:tc>
        <w:tc>
          <w:tcPr>
            <w:tcW w:w="1109" w:type="dxa"/>
            <w:shd w:val="clear" w:color="auto" w:fill="B4C6E7" w:themeFill="accent1" w:themeFillTint="66"/>
          </w:tcPr>
          <w:p w14:paraId="054A3A62" w14:textId="3D461231" w:rsidR="00917E53" w:rsidRPr="004B5341" w:rsidRDefault="002124D1" w:rsidP="00A076D9">
            <w:pPr>
              <w:spacing w:before="100" w:beforeAutospacing="1" w:after="100" w:afterAutospacing="1"/>
              <w:ind w:left="0" w:firstLine="0"/>
              <w:contextualSpacing/>
              <w:rPr>
                <w:rFonts w:cs="Poppins"/>
                <w:i/>
                <w:iCs/>
                <w:sz w:val="18"/>
                <w:szCs w:val="18"/>
              </w:rPr>
            </w:pPr>
            <w:r>
              <w:rPr>
                <w:rFonts w:cs="Poppins"/>
                <w:i/>
                <w:iCs/>
                <w:sz w:val="18"/>
                <w:szCs w:val="18"/>
              </w:rPr>
              <w:t>28</w:t>
            </w:r>
            <w:r w:rsidR="00FD7089">
              <w:rPr>
                <w:rFonts w:cs="Poppins"/>
                <w:i/>
                <w:iCs/>
                <w:sz w:val="18"/>
                <w:szCs w:val="18"/>
              </w:rPr>
              <w:t>1</w:t>
            </w:r>
          </w:p>
        </w:tc>
      </w:tr>
      <w:tr w:rsidR="00917E53" w14:paraId="1B822477" w14:textId="77777777">
        <w:tc>
          <w:tcPr>
            <w:tcW w:w="2962" w:type="dxa"/>
            <w:shd w:val="clear" w:color="auto" w:fill="D9E2F3" w:themeFill="accent1" w:themeFillTint="33"/>
          </w:tcPr>
          <w:p w14:paraId="4157F4B6"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Carer of somebody using health and social care services</w:t>
            </w:r>
          </w:p>
        </w:tc>
        <w:tc>
          <w:tcPr>
            <w:tcW w:w="1108" w:type="dxa"/>
          </w:tcPr>
          <w:p w14:paraId="6653B8DD" w14:textId="157AC0A8" w:rsidR="00917E53" w:rsidRPr="004B5341" w:rsidRDefault="00C6685A">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34E7F2D1" w14:textId="34D3FD19" w:rsidR="00917E53" w:rsidRPr="004B5341" w:rsidRDefault="00C6685A">
            <w:pPr>
              <w:spacing w:before="100" w:beforeAutospacing="1" w:after="100" w:afterAutospacing="1"/>
              <w:ind w:left="0" w:firstLine="0"/>
              <w:contextualSpacing/>
              <w:rPr>
                <w:rFonts w:cs="Poppins"/>
                <w:sz w:val="18"/>
                <w:szCs w:val="18"/>
              </w:rPr>
            </w:pPr>
            <w:r>
              <w:rPr>
                <w:rFonts w:cs="Poppins"/>
                <w:sz w:val="18"/>
                <w:szCs w:val="18"/>
              </w:rPr>
              <w:t>23</w:t>
            </w:r>
          </w:p>
        </w:tc>
        <w:tc>
          <w:tcPr>
            <w:tcW w:w="1108" w:type="dxa"/>
          </w:tcPr>
          <w:p w14:paraId="415B116B" w14:textId="381CD45F" w:rsidR="00917E53" w:rsidRPr="004B5341" w:rsidRDefault="00C6685A">
            <w:pPr>
              <w:spacing w:before="100" w:beforeAutospacing="1" w:after="100" w:afterAutospacing="1"/>
              <w:ind w:left="0" w:firstLine="0"/>
              <w:contextualSpacing/>
              <w:rPr>
                <w:rFonts w:cs="Poppins"/>
                <w:sz w:val="18"/>
                <w:szCs w:val="18"/>
              </w:rPr>
            </w:pPr>
            <w:r>
              <w:rPr>
                <w:rFonts w:cs="Poppins"/>
                <w:sz w:val="18"/>
                <w:szCs w:val="18"/>
              </w:rPr>
              <w:t>16</w:t>
            </w:r>
          </w:p>
        </w:tc>
        <w:tc>
          <w:tcPr>
            <w:tcW w:w="1108" w:type="dxa"/>
          </w:tcPr>
          <w:p w14:paraId="5DB81960" w14:textId="099F36DE" w:rsidR="00917E53" w:rsidRPr="004B5341" w:rsidRDefault="00C6685A">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7AB25A1A" w14:textId="67F983B2" w:rsidR="00917E53" w:rsidRPr="004B5341" w:rsidRDefault="00C6685A">
            <w:pPr>
              <w:spacing w:before="100" w:beforeAutospacing="1" w:after="100" w:afterAutospacing="1"/>
              <w:ind w:left="0" w:firstLine="0"/>
              <w:contextualSpacing/>
              <w:rPr>
                <w:rFonts w:cs="Poppins"/>
                <w:sz w:val="18"/>
                <w:szCs w:val="18"/>
              </w:rPr>
            </w:pPr>
            <w:r>
              <w:rPr>
                <w:rFonts w:cs="Poppins"/>
                <w:sz w:val="18"/>
                <w:szCs w:val="18"/>
              </w:rPr>
              <w:t>5</w:t>
            </w:r>
          </w:p>
        </w:tc>
        <w:tc>
          <w:tcPr>
            <w:tcW w:w="1109" w:type="dxa"/>
          </w:tcPr>
          <w:p w14:paraId="27379CAB" w14:textId="0C0F0654" w:rsidR="00917E53" w:rsidRPr="004B5341" w:rsidRDefault="00C6685A" w:rsidP="00A076D9">
            <w:pPr>
              <w:spacing w:before="100" w:beforeAutospacing="1" w:after="100" w:afterAutospacing="1"/>
              <w:ind w:left="0" w:firstLine="0"/>
              <w:contextualSpacing/>
              <w:rPr>
                <w:rFonts w:cs="Poppins"/>
                <w:sz w:val="18"/>
                <w:szCs w:val="18"/>
              </w:rPr>
            </w:pPr>
            <w:r>
              <w:rPr>
                <w:rFonts w:cs="Poppins"/>
                <w:sz w:val="18"/>
                <w:szCs w:val="18"/>
              </w:rPr>
              <w:t>70</w:t>
            </w:r>
          </w:p>
        </w:tc>
      </w:tr>
      <w:tr w:rsidR="00917E53" w14:paraId="2030402E" w14:textId="77777777">
        <w:tc>
          <w:tcPr>
            <w:tcW w:w="2962" w:type="dxa"/>
            <w:shd w:val="clear" w:color="auto" w:fill="D9E2F3" w:themeFill="accent1" w:themeFillTint="33"/>
          </w:tcPr>
          <w:p w14:paraId="6ABDA2A0"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CQC employee</w:t>
            </w:r>
          </w:p>
        </w:tc>
        <w:tc>
          <w:tcPr>
            <w:tcW w:w="1108" w:type="dxa"/>
          </w:tcPr>
          <w:p w14:paraId="0814B336" w14:textId="7E2A25FB"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1D2BE55A" w14:textId="610DF576"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380A7328" w14:textId="7F66F800"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03F0879F" w14:textId="4265D79C"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3D8F9A2E" w14:textId="75FBF21F"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491AB220" w14:textId="7717EC76" w:rsidR="00917E53" w:rsidRPr="004B5341" w:rsidRDefault="00F27D4E" w:rsidP="00A076D9">
            <w:pPr>
              <w:spacing w:before="100" w:beforeAutospacing="1" w:after="100" w:afterAutospacing="1"/>
              <w:ind w:left="0" w:firstLine="0"/>
              <w:contextualSpacing/>
              <w:rPr>
                <w:rFonts w:cs="Poppins"/>
                <w:sz w:val="18"/>
                <w:szCs w:val="18"/>
              </w:rPr>
            </w:pPr>
            <w:r>
              <w:rPr>
                <w:rFonts w:cs="Poppins"/>
                <w:sz w:val="18"/>
                <w:szCs w:val="18"/>
              </w:rPr>
              <w:t>11</w:t>
            </w:r>
          </w:p>
        </w:tc>
      </w:tr>
      <w:tr w:rsidR="00917E53" w14:paraId="4BBB78AA" w14:textId="77777777">
        <w:tc>
          <w:tcPr>
            <w:tcW w:w="2962" w:type="dxa"/>
            <w:shd w:val="clear" w:color="auto" w:fill="D9E2F3" w:themeFill="accent1" w:themeFillTint="33"/>
          </w:tcPr>
          <w:p w14:paraId="761AF448"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Expert by experience</w:t>
            </w:r>
          </w:p>
        </w:tc>
        <w:tc>
          <w:tcPr>
            <w:tcW w:w="1108" w:type="dxa"/>
          </w:tcPr>
          <w:p w14:paraId="031A6A9E" w14:textId="34EC92A1"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2778D7A3" w14:textId="4281834E"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61F55072" w14:textId="19452681"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1B1C1A28" w14:textId="157C6FB8"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202423DC" w14:textId="14F4D096"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258072A9" w14:textId="13B5EB78" w:rsidR="00917E53" w:rsidRPr="004B5341" w:rsidRDefault="00F27D4E" w:rsidP="00A076D9">
            <w:pPr>
              <w:spacing w:before="100" w:beforeAutospacing="1" w:after="100" w:afterAutospacing="1"/>
              <w:ind w:left="0" w:firstLine="0"/>
              <w:contextualSpacing/>
              <w:rPr>
                <w:rFonts w:cs="Poppins"/>
                <w:sz w:val="18"/>
                <w:szCs w:val="18"/>
              </w:rPr>
            </w:pPr>
            <w:r>
              <w:rPr>
                <w:rFonts w:cs="Poppins"/>
                <w:sz w:val="18"/>
                <w:szCs w:val="18"/>
              </w:rPr>
              <w:t>16</w:t>
            </w:r>
          </w:p>
        </w:tc>
      </w:tr>
      <w:tr w:rsidR="00917E53" w14:paraId="22D3868E" w14:textId="77777777">
        <w:tc>
          <w:tcPr>
            <w:tcW w:w="2962" w:type="dxa"/>
            <w:shd w:val="clear" w:color="auto" w:fill="D9E2F3" w:themeFill="accent1" w:themeFillTint="33"/>
          </w:tcPr>
          <w:p w14:paraId="7210DF3B"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Health and social care employee</w:t>
            </w:r>
          </w:p>
        </w:tc>
        <w:tc>
          <w:tcPr>
            <w:tcW w:w="1108" w:type="dxa"/>
          </w:tcPr>
          <w:p w14:paraId="0C50D399" w14:textId="1E57E566"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39</w:t>
            </w:r>
          </w:p>
        </w:tc>
        <w:tc>
          <w:tcPr>
            <w:tcW w:w="1108" w:type="dxa"/>
          </w:tcPr>
          <w:p w14:paraId="13D23D1F" w14:textId="0BCF421F"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50</w:t>
            </w:r>
          </w:p>
        </w:tc>
        <w:tc>
          <w:tcPr>
            <w:tcW w:w="1108" w:type="dxa"/>
          </w:tcPr>
          <w:p w14:paraId="037F8C02" w14:textId="3B2CDB50"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4F2ACF9D" w14:textId="26D94975"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386B9E4A" w14:textId="561A35DC"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7</w:t>
            </w:r>
          </w:p>
        </w:tc>
        <w:tc>
          <w:tcPr>
            <w:tcW w:w="1109" w:type="dxa"/>
          </w:tcPr>
          <w:p w14:paraId="13A45813" w14:textId="456E1CD7" w:rsidR="00917E53" w:rsidRPr="004B5341" w:rsidRDefault="00F27D4E" w:rsidP="00A076D9">
            <w:pPr>
              <w:spacing w:before="100" w:beforeAutospacing="1" w:after="100" w:afterAutospacing="1"/>
              <w:ind w:left="0" w:firstLine="0"/>
              <w:contextualSpacing/>
              <w:rPr>
                <w:rFonts w:cs="Poppins"/>
                <w:sz w:val="18"/>
                <w:szCs w:val="18"/>
              </w:rPr>
            </w:pPr>
            <w:r>
              <w:rPr>
                <w:rFonts w:cs="Poppins"/>
                <w:sz w:val="18"/>
                <w:szCs w:val="18"/>
              </w:rPr>
              <w:t>121</w:t>
            </w:r>
          </w:p>
        </w:tc>
      </w:tr>
      <w:tr w:rsidR="00917E53" w14:paraId="5AA2BCEF" w14:textId="77777777">
        <w:tc>
          <w:tcPr>
            <w:tcW w:w="2962" w:type="dxa"/>
            <w:shd w:val="clear" w:color="auto" w:fill="D9E2F3" w:themeFill="accent1" w:themeFillTint="33"/>
          </w:tcPr>
          <w:p w14:paraId="27DDAB29"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Member of the public/person who uses health or social care services</w:t>
            </w:r>
          </w:p>
        </w:tc>
        <w:tc>
          <w:tcPr>
            <w:tcW w:w="1108" w:type="dxa"/>
          </w:tcPr>
          <w:p w14:paraId="7DFC18DC" w14:textId="6F076D8D"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15</w:t>
            </w:r>
          </w:p>
        </w:tc>
        <w:tc>
          <w:tcPr>
            <w:tcW w:w="1108" w:type="dxa"/>
          </w:tcPr>
          <w:p w14:paraId="4B52AF60" w14:textId="4619123C"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16</w:t>
            </w:r>
          </w:p>
        </w:tc>
        <w:tc>
          <w:tcPr>
            <w:tcW w:w="1108" w:type="dxa"/>
          </w:tcPr>
          <w:p w14:paraId="3E1ECEAA" w14:textId="5071362D"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3EEB32F7" w14:textId="340D9D8E"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600EF416" w14:textId="5EB484E4" w:rsidR="00917E53" w:rsidRPr="004B5341" w:rsidRDefault="00F27D4E">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38B6DF56" w14:textId="2498191D" w:rsidR="00917E53" w:rsidRPr="004B5341" w:rsidRDefault="00F27D4E" w:rsidP="00A076D9">
            <w:pPr>
              <w:spacing w:before="100" w:beforeAutospacing="1" w:after="100" w:afterAutospacing="1"/>
              <w:ind w:left="0" w:firstLine="0"/>
              <w:contextualSpacing/>
              <w:rPr>
                <w:rFonts w:cs="Poppins"/>
                <w:sz w:val="18"/>
                <w:szCs w:val="18"/>
              </w:rPr>
            </w:pPr>
            <w:r>
              <w:rPr>
                <w:rFonts w:cs="Poppins"/>
                <w:sz w:val="18"/>
                <w:szCs w:val="18"/>
              </w:rPr>
              <w:t>41</w:t>
            </w:r>
          </w:p>
        </w:tc>
      </w:tr>
      <w:tr w:rsidR="00917E53" w14:paraId="13869620" w14:textId="77777777">
        <w:tc>
          <w:tcPr>
            <w:tcW w:w="2962" w:type="dxa"/>
            <w:shd w:val="clear" w:color="auto" w:fill="D9E2F3" w:themeFill="accent1" w:themeFillTint="33"/>
          </w:tcPr>
          <w:p w14:paraId="3036FCBC" w14:textId="77777777" w:rsidR="00917E53" w:rsidRPr="0028122E" w:rsidRDefault="00917E53" w:rsidP="00A076D9">
            <w:pPr>
              <w:spacing w:before="100" w:beforeAutospacing="1" w:after="100" w:afterAutospacing="1"/>
              <w:ind w:left="0" w:firstLine="0"/>
              <w:contextualSpacing/>
              <w:rPr>
                <w:rFonts w:cs="Poppins"/>
                <w:sz w:val="18"/>
                <w:szCs w:val="18"/>
              </w:rPr>
            </w:pPr>
            <w:r>
              <w:rPr>
                <w:rFonts w:cs="Poppins"/>
                <w:sz w:val="18"/>
                <w:szCs w:val="18"/>
              </w:rPr>
              <w:t>Other</w:t>
            </w:r>
          </w:p>
        </w:tc>
        <w:tc>
          <w:tcPr>
            <w:tcW w:w="1108" w:type="dxa"/>
          </w:tcPr>
          <w:p w14:paraId="488A7EF4" w14:textId="6881C44A" w:rsidR="00917E53" w:rsidRDefault="00BF5D44"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04353B80" w14:textId="74CAD86E" w:rsidR="00917E53" w:rsidRDefault="00F27D4E"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09383D59" w14:textId="79D158F6" w:rsidR="00917E53" w:rsidRDefault="00F27D4E"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4D963A60" w14:textId="1C6FCC93" w:rsidR="00917E53" w:rsidRDefault="00BF5D44"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174A53D0" w14:textId="0D3513A3" w:rsidR="00917E53" w:rsidRDefault="00F27D4E"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97E0B5C" w14:textId="195B7AE2" w:rsidR="00917E53" w:rsidRDefault="00BF5D44" w:rsidP="00A076D9">
            <w:pPr>
              <w:spacing w:before="100" w:beforeAutospacing="1" w:after="100" w:afterAutospacing="1"/>
              <w:ind w:left="0" w:firstLine="0"/>
              <w:contextualSpacing/>
              <w:rPr>
                <w:rFonts w:cs="Poppins"/>
                <w:sz w:val="18"/>
                <w:szCs w:val="18"/>
              </w:rPr>
            </w:pPr>
            <w:r>
              <w:rPr>
                <w:rFonts w:cs="Poppins"/>
                <w:sz w:val="18"/>
                <w:szCs w:val="18"/>
              </w:rPr>
              <w:t>20</w:t>
            </w:r>
          </w:p>
        </w:tc>
      </w:tr>
      <w:tr w:rsidR="00917E53" w14:paraId="6A20ED4F" w14:textId="77777777">
        <w:tc>
          <w:tcPr>
            <w:tcW w:w="2962" w:type="dxa"/>
            <w:shd w:val="clear" w:color="auto" w:fill="B4C6E7" w:themeFill="accent1" w:themeFillTint="66"/>
          </w:tcPr>
          <w:p w14:paraId="2D3A0AF7" w14:textId="77777777" w:rsidR="00917E53" w:rsidRPr="004B5341" w:rsidRDefault="00917E53">
            <w:pPr>
              <w:spacing w:before="100" w:beforeAutospacing="1" w:after="100" w:afterAutospacing="1"/>
              <w:ind w:left="0" w:firstLine="0"/>
              <w:contextualSpacing/>
              <w:rPr>
                <w:rFonts w:cs="Poppins"/>
                <w:i/>
                <w:iCs/>
                <w:sz w:val="18"/>
                <w:szCs w:val="18"/>
              </w:rPr>
            </w:pPr>
            <w:r w:rsidRPr="004B5341">
              <w:rPr>
                <w:rFonts w:cs="Poppins"/>
                <w:i/>
                <w:iCs/>
                <w:sz w:val="18"/>
                <w:szCs w:val="18"/>
              </w:rPr>
              <w:t>Organisations</w:t>
            </w:r>
          </w:p>
        </w:tc>
        <w:tc>
          <w:tcPr>
            <w:tcW w:w="1108" w:type="dxa"/>
            <w:shd w:val="clear" w:color="auto" w:fill="B4C6E7" w:themeFill="accent1" w:themeFillTint="66"/>
          </w:tcPr>
          <w:p w14:paraId="26C36832" w14:textId="3F358E9A"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11</w:t>
            </w:r>
            <w:r w:rsidR="00C554B5">
              <w:rPr>
                <w:rFonts w:cs="Poppins"/>
                <w:i/>
                <w:iCs/>
                <w:sz w:val="18"/>
                <w:szCs w:val="18"/>
              </w:rPr>
              <w:t>8</w:t>
            </w:r>
          </w:p>
        </w:tc>
        <w:tc>
          <w:tcPr>
            <w:tcW w:w="1108" w:type="dxa"/>
            <w:shd w:val="clear" w:color="auto" w:fill="B4C6E7" w:themeFill="accent1" w:themeFillTint="66"/>
          </w:tcPr>
          <w:p w14:paraId="3180FE10" w14:textId="0698C0B8" w:rsidR="00917E53" w:rsidRPr="004B5341" w:rsidRDefault="00404580">
            <w:pPr>
              <w:spacing w:before="100" w:beforeAutospacing="1" w:after="100" w:afterAutospacing="1"/>
              <w:ind w:left="0" w:firstLine="0"/>
              <w:contextualSpacing/>
              <w:rPr>
                <w:rFonts w:cs="Poppins"/>
                <w:i/>
                <w:iCs/>
                <w:sz w:val="18"/>
                <w:szCs w:val="18"/>
              </w:rPr>
            </w:pPr>
            <w:r>
              <w:rPr>
                <w:rFonts w:cs="Poppins"/>
                <w:i/>
                <w:iCs/>
                <w:sz w:val="18"/>
                <w:szCs w:val="18"/>
              </w:rPr>
              <w:t>81</w:t>
            </w:r>
          </w:p>
        </w:tc>
        <w:tc>
          <w:tcPr>
            <w:tcW w:w="1108" w:type="dxa"/>
            <w:shd w:val="clear" w:color="auto" w:fill="B4C6E7" w:themeFill="accent1" w:themeFillTint="66"/>
          </w:tcPr>
          <w:p w14:paraId="3C9F729F" w14:textId="7AC89386"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2</w:t>
            </w:r>
            <w:r w:rsidR="00707F18">
              <w:rPr>
                <w:rFonts w:cs="Poppins"/>
                <w:i/>
                <w:iCs/>
                <w:sz w:val="18"/>
                <w:szCs w:val="18"/>
              </w:rPr>
              <w:t>1</w:t>
            </w:r>
          </w:p>
        </w:tc>
        <w:tc>
          <w:tcPr>
            <w:tcW w:w="1108" w:type="dxa"/>
            <w:shd w:val="clear" w:color="auto" w:fill="B4C6E7" w:themeFill="accent1" w:themeFillTint="66"/>
          </w:tcPr>
          <w:p w14:paraId="4BFD0A30" w14:textId="0F37C431" w:rsidR="00917E53" w:rsidRPr="004B5341" w:rsidRDefault="00707F18">
            <w:pPr>
              <w:spacing w:before="100" w:beforeAutospacing="1" w:after="100" w:afterAutospacing="1"/>
              <w:ind w:left="0" w:firstLine="0"/>
              <w:contextualSpacing/>
              <w:rPr>
                <w:rFonts w:cs="Poppins"/>
                <w:i/>
                <w:iCs/>
                <w:sz w:val="18"/>
                <w:szCs w:val="18"/>
              </w:rPr>
            </w:pPr>
            <w:r>
              <w:rPr>
                <w:rFonts w:cs="Poppins"/>
                <w:i/>
                <w:iCs/>
                <w:sz w:val="18"/>
                <w:szCs w:val="18"/>
              </w:rPr>
              <w:t>11</w:t>
            </w:r>
          </w:p>
        </w:tc>
        <w:tc>
          <w:tcPr>
            <w:tcW w:w="1108" w:type="dxa"/>
            <w:shd w:val="clear" w:color="auto" w:fill="B4C6E7" w:themeFill="accent1" w:themeFillTint="66"/>
          </w:tcPr>
          <w:p w14:paraId="457CB7C4" w14:textId="79AD0BD7" w:rsidR="00917E53" w:rsidRPr="004B5341" w:rsidRDefault="002124D1">
            <w:pPr>
              <w:spacing w:before="100" w:beforeAutospacing="1" w:after="100" w:afterAutospacing="1"/>
              <w:ind w:left="0" w:firstLine="0"/>
              <w:contextualSpacing/>
              <w:rPr>
                <w:rFonts w:cs="Poppins"/>
                <w:i/>
                <w:iCs/>
                <w:sz w:val="18"/>
                <w:szCs w:val="18"/>
              </w:rPr>
            </w:pPr>
            <w:r>
              <w:rPr>
                <w:rFonts w:cs="Poppins"/>
                <w:i/>
                <w:iCs/>
                <w:sz w:val="18"/>
                <w:szCs w:val="18"/>
              </w:rPr>
              <w:t>26</w:t>
            </w:r>
          </w:p>
        </w:tc>
        <w:tc>
          <w:tcPr>
            <w:tcW w:w="1109" w:type="dxa"/>
            <w:shd w:val="clear" w:color="auto" w:fill="B4C6E7" w:themeFill="accent1" w:themeFillTint="66"/>
          </w:tcPr>
          <w:p w14:paraId="5CA2BC5C" w14:textId="593C2AB5" w:rsidR="00917E53" w:rsidRPr="004B5341" w:rsidRDefault="00BB71BB" w:rsidP="00A076D9">
            <w:pPr>
              <w:spacing w:before="100" w:beforeAutospacing="1" w:after="100" w:afterAutospacing="1"/>
              <w:ind w:left="0" w:firstLine="0"/>
              <w:contextualSpacing/>
              <w:rPr>
                <w:rFonts w:cs="Poppins"/>
                <w:i/>
                <w:iCs/>
                <w:sz w:val="18"/>
                <w:szCs w:val="18"/>
              </w:rPr>
            </w:pPr>
            <w:r>
              <w:rPr>
                <w:rFonts w:cs="Poppins"/>
                <w:i/>
                <w:iCs/>
                <w:sz w:val="18"/>
                <w:szCs w:val="18"/>
              </w:rPr>
              <w:t>25</w:t>
            </w:r>
            <w:r w:rsidR="00707F18">
              <w:rPr>
                <w:rFonts w:cs="Poppins"/>
                <w:i/>
                <w:iCs/>
                <w:sz w:val="18"/>
                <w:szCs w:val="18"/>
              </w:rPr>
              <w:t>7</w:t>
            </w:r>
          </w:p>
        </w:tc>
      </w:tr>
      <w:tr w:rsidR="00917E53" w14:paraId="487D6EF8" w14:textId="77777777">
        <w:tc>
          <w:tcPr>
            <w:tcW w:w="2962" w:type="dxa"/>
            <w:shd w:val="clear" w:color="auto" w:fill="D9E2F3" w:themeFill="accent1" w:themeFillTint="33"/>
          </w:tcPr>
          <w:p w14:paraId="0C3CF261"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Health or social care provider</w:t>
            </w:r>
          </w:p>
        </w:tc>
        <w:tc>
          <w:tcPr>
            <w:tcW w:w="1108" w:type="dxa"/>
          </w:tcPr>
          <w:p w14:paraId="192B1E53" w14:textId="7EF77424"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101</w:t>
            </w:r>
          </w:p>
        </w:tc>
        <w:tc>
          <w:tcPr>
            <w:tcW w:w="1108" w:type="dxa"/>
          </w:tcPr>
          <w:p w14:paraId="26371AA4" w14:textId="782F5025"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70</w:t>
            </w:r>
          </w:p>
        </w:tc>
        <w:tc>
          <w:tcPr>
            <w:tcW w:w="1108" w:type="dxa"/>
          </w:tcPr>
          <w:p w14:paraId="2B05B9CE" w14:textId="69F47A14"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15</w:t>
            </w:r>
          </w:p>
        </w:tc>
        <w:tc>
          <w:tcPr>
            <w:tcW w:w="1108" w:type="dxa"/>
          </w:tcPr>
          <w:p w14:paraId="15B5DE78" w14:textId="11DA5DEC"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7D2451C5" w14:textId="3903F657"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20</w:t>
            </w:r>
          </w:p>
        </w:tc>
        <w:tc>
          <w:tcPr>
            <w:tcW w:w="1109" w:type="dxa"/>
          </w:tcPr>
          <w:p w14:paraId="7561EAE6" w14:textId="70290A30" w:rsidR="00917E53" w:rsidRPr="004B5341" w:rsidRDefault="001E408A" w:rsidP="00A076D9">
            <w:pPr>
              <w:spacing w:before="100" w:beforeAutospacing="1" w:after="100" w:afterAutospacing="1"/>
              <w:ind w:left="0" w:firstLine="0"/>
              <w:contextualSpacing/>
              <w:rPr>
                <w:rFonts w:cs="Poppins"/>
                <w:sz w:val="18"/>
                <w:szCs w:val="18"/>
              </w:rPr>
            </w:pPr>
            <w:r>
              <w:rPr>
                <w:rFonts w:cs="Poppins"/>
                <w:sz w:val="18"/>
                <w:szCs w:val="18"/>
              </w:rPr>
              <w:t>213</w:t>
            </w:r>
          </w:p>
        </w:tc>
      </w:tr>
      <w:tr w:rsidR="00917E53" w14:paraId="539428B5" w14:textId="77777777">
        <w:tc>
          <w:tcPr>
            <w:tcW w:w="2962" w:type="dxa"/>
            <w:shd w:val="clear" w:color="auto" w:fill="D9E2F3" w:themeFill="accent1" w:themeFillTint="33"/>
          </w:tcPr>
          <w:p w14:paraId="0F16EBD9"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Voluntary and community sector representative</w:t>
            </w:r>
          </w:p>
        </w:tc>
        <w:tc>
          <w:tcPr>
            <w:tcW w:w="1108" w:type="dxa"/>
          </w:tcPr>
          <w:p w14:paraId="7D62AFCE" w14:textId="3261D96A"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4DFF7915" w14:textId="7FD348B4"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5CD4EF39" w14:textId="71047C45"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6FEA3A51" w14:textId="0D9BB204"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7CC22C0" w14:textId="4CBDF30E" w:rsidR="00917E53" w:rsidRPr="004B5341" w:rsidRDefault="001E408A">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3D5DD3D3" w14:textId="274F2CA7" w:rsidR="00917E53" w:rsidRPr="004B5341" w:rsidRDefault="001E408A"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1E408A" w14:paraId="62354BCC" w14:textId="77777777">
        <w:tc>
          <w:tcPr>
            <w:tcW w:w="2962" w:type="dxa"/>
            <w:shd w:val="clear" w:color="auto" w:fill="D9E2F3" w:themeFill="accent1" w:themeFillTint="33"/>
          </w:tcPr>
          <w:p w14:paraId="75EA8689" w14:textId="77777777" w:rsidR="001E408A" w:rsidRPr="004B5341" w:rsidRDefault="001E408A" w:rsidP="001E408A">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41382D5B" w14:textId="382119A6" w:rsidR="001E408A" w:rsidRPr="004B5341" w:rsidRDefault="002F6E73" w:rsidP="001E408A">
            <w:pPr>
              <w:spacing w:before="100" w:beforeAutospacing="1" w:after="100" w:afterAutospacing="1"/>
              <w:ind w:left="0" w:firstLine="0"/>
              <w:contextualSpacing/>
              <w:rPr>
                <w:rFonts w:cs="Poppins"/>
                <w:sz w:val="18"/>
                <w:szCs w:val="18"/>
              </w:rPr>
            </w:pPr>
            <w:r>
              <w:rPr>
                <w:rFonts w:cs="Poppins"/>
                <w:sz w:val="18"/>
                <w:szCs w:val="18"/>
              </w:rPr>
              <w:t>10</w:t>
            </w:r>
          </w:p>
        </w:tc>
        <w:tc>
          <w:tcPr>
            <w:tcW w:w="1108" w:type="dxa"/>
          </w:tcPr>
          <w:p w14:paraId="2330D201" w14:textId="36B57411" w:rsidR="001E408A" w:rsidRPr="004B5341" w:rsidRDefault="002F6E73" w:rsidP="001E408A">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22F530F4" w14:textId="2F0B16F5" w:rsidR="001E408A" w:rsidRPr="004B5341" w:rsidRDefault="002F6E73" w:rsidP="001E408A">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3363CA25" w14:textId="002B9255"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164ECE8D" w14:textId="5E59E245"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6856BA48" w14:textId="5BA13E44" w:rsidR="001E408A" w:rsidRPr="004B5341" w:rsidRDefault="00DF4530" w:rsidP="00A076D9">
            <w:pPr>
              <w:spacing w:before="100" w:beforeAutospacing="1" w:after="100" w:afterAutospacing="1"/>
              <w:ind w:left="0" w:firstLine="0"/>
              <w:contextualSpacing/>
              <w:rPr>
                <w:rFonts w:cs="Poppins"/>
                <w:sz w:val="18"/>
                <w:szCs w:val="18"/>
              </w:rPr>
            </w:pPr>
            <w:r>
              <w:rPr>
                <w:rFonts w:cs="Poppins"/>
                <w:sz w:val="18"/>
                <w:szCs w:val="18"/>
              </w:rPr>
              <w:t>2</w:t>
            </w:r>
            <w:r w:rsidR="002F6E73">
              <w:rPr>
                <w:rFonts w:cs="Poppins"/>
                <w:sz w:val="18"/>
                <w:szCs w:val="18"/>
              </w:rPr>
              <w:t>6</w:t>
            </w:r>
          </w:p>
        </w:tc>
      </w:tr>
      <w:tr w:rsidR="001E408A" w14:paraId="6F5118F6" w14:textId="77777777">
        <w:tc>
          <w:tcPr>
            <w:tcW w:w="2962" w:type="dxa"/>
            <w:shd w:val="clear" w:color="auto" w:fill="B4C6E7" w:themeFill="accent1" w:themeFillTint="66"/>
          </w:tcPr>
          <w:p w14:paraId="31A9C3AD" w14:textId="77777777" w:rsidR="001E408A" w:rsidRPr="004B5341" w:rsidRDefault="001E408A" w:rsidP="001E408A">
            <w:pPr>
              <w:spacing w:before="100" w:beforeAutospacing="1" w:after="100" w:afterAutospacing="1"/>
              <w:ind w:left="0" w:firstLine="0"/>
              <w:contextualSpacing/>
              <w:rPr>
                <w:rFonts w:cs="Poppins"/>
                <w:i/>
                <w:iCs/>
                <w:sz w:val="18"/>
                <w:szCs w:val="18"/>
              </w:rPr>
            </w:pPr>
            <w:r w:rsidRPr="004B5341">
              <w:rPr>
                <w:rFonts w:cs="Poppins"/>
                <w:i/>
                <w:iCs/>
                <w:sz w:val="18"/>
                <w:szCs w:val="18"/>
              </w:rPr>
              <w:t>Sectors</w:t>
            </w:r>
          </w:p>
        </w:tc>
        <w:tc>
          <w:tcPr>
            <w:tcW w:w="1108" w:type="dxa"/>
            <w:shd w:val="clear" w:color="auto" w:fill="B4C6E7" w:themeFill="accent1" w:themeFillTint="66"/>
          </w:tcPr>
          <w:p w14:paraId="58C49345" w14:textId="74F113F2" w:rsidR="001E408A" w:rsidRPr="004B5341" w:rsidRDefault="001E408A" w:rsidP="001E408A">
            <w:pPr>
              <w:spacing w:before="100" w:beforeAutospacing="1" w:after="100" w:afterAutospacing="1"/>
              <w:ind w:left="0" w:firstLine="0"/>
              <w:contextualSpacing/>
              <w:rPr>
                <w:rFonts w:cs="Poppins"/>
                <w:i/>
                <w:iCs/>
                <w:sz w:val="18"/>
                <w:szCs w:val="18"/>
              </w:rPr>
            </w:pPr>
            <w:r>
              <w:rPr>
                <w:rFonts w:cs="Poppins"/>
                <w:i/>
                <w:iCs/>
                <w:sz w:val="18"/>
                <w:szCs w:val="18"/>
              </w:rPr>
              <w:t>18</w:t>
            </w:r>
          </w:p>
        </w:tc>
        <w:tc>
          <w:tcPr>
            <w:tcW w:w="1108" w:type="dxa"/>
            <w:shd w:val="clear" w:color="auto" w:fill="B4C6E7" w:themeFill="accent1" w:themeFillTint="66"/>
          </w:tcPr>
          <w:p w14:paraId="0852AC97" w14:textId="01E46F83" w:rsidR="001E408A" w:rsidRPr="004B5341" w:rsidRDefault="001E408A" w:rsidP="001E408A">
            <w:pPr>
              <w:spacing w:before="100" w:beforeAutospacing="1" w:after="100" w:afterAutospacing="1"/>
              <w:ind w:left="0" w:firstLine="0"/>
              <w:contextualSpacing/>
              <w:rPr>
                <w:rFonts w:cs="Poppins"/>
                <w:i/>
                <w:iCs/>
                <w:sz w:val="18"/>
                <w:szCs w:val="18"/>
              </w:rPr>
            </w:pPr>
            <w:r>
              <w:rPr>
                <w:rFonts w:cs="Poppins"/>
                <w:i/>
                <w:iCs/>
                <w:sz w:val="18"/>
                <w:szCs w:val="18"/>
              </w:rPr>
              <w:t>11</w:t>
            </w:r>
          </w:p>
        </w:tc>
        <w:tc>
          <w:tcPr>
            <w:tcW w:w="1108" w:type="dxa"/>
            <w:shd w:val="clear" w:color="auto" w:fill="B4C6E7" w:themeFill="accent1" w:themeFillTint="66"/>
          </w:tcPr>
          <w:p w14:paraId="66B3CD42" w14:textId="5AE6B94C" w:rsidR="001E408A" w:rsidRPr="004B5341" w:rsidRDefault="001E408A" w:rsidP="001E408A">
            <w:pPr>
              <w:spacing w:before="100" w:beforeAutospacing="1" w:after="100" w:afterAutospacing="1"/>
              <w:ind w:left="0" w:firstLine="0"/>
              <w:contextualSpacing/>
              <w:rPr>
                <w:rFonts w:cs="Poppins"/>
                <w:i/>
                <w:iCs/>
                <w:sz w:val="18"/>
                <w:szCs w:val="18"/>
              </w:rPr>
            </w:pPr>
            <w:r>
              <w:rPr>
                <w:rFonts w:cs="Poppins"/>
                <w:i/>
                <w:iCs/>
                <w:sz w:val="18"/>
                <w:szCs w:val="18"/>
              </w:rPr>
              <w:t>3</w:t>
            </w:r>
          </w:p>
        </w:tc>
        <w:tc>
          <w:tcPr>
            <w:tcW w:w="1108" w:type="dxa"/>
            <w:shd w:val="clear" w:color="auto" w:fill="B4C6E7" w:themeFill="accent1" w:themeFillTint="66"/>
          </w:tcPr>
          <w:p w14:paraId="1AD643DB" w14:textId="7BB05E05" w:rsidR="001E408A" w:rsidRPr="004B5341" w:rsidRDefault="001E408A" w:rsidP="001E408A">
            <w:pPr>
              <w:spacing w:before="100" w:beforeAutospacing="1" w:after="100" w:afterAutospacing="1"/>
              <w:ind w:left="0" w:firstLine="0"/>
              <w:contextualSpacing/>
              <w:rPr>
                <w:rFonts w:cs="Poppins"/>
                <w:i/>
                <w:iCs/>
                <w:sz w:val="18"/>
                <w:szCs w:val="18"/>
              </w:rPr>
            </w:pPr>
            <w:r>
              <w:rPr>
                <w:rFonts w:cs="Poppins"/>
                <w:i/>
                <w:iCs/>
                <w:sz w:val="18"/>
                <w:szCs w:val="18"/>
              </w:rPr>
              <w:t>6</w:t>
            </w:r>
          </w:p>
        </w:tc>
        <w:tc>
          <w:tcPr>
            <w:tcW w:w="1108" w:type="dxa"/>
            <w:shd w:val="clear" w:color="auto" w:fill="B4C6E7" w:themeFill="accent1" w:themeFillTint="66"/>
          </w:tcPr>
          <w:p w14:paraId="28F5EB19" w14:textId="67DA3549" w:rsidR="001E408A" w:rsidRPr="004B5341" w:rsidRDefault="001E408A" w:rsidP="001E408A">
            <w:pPr>
              <w:spacing w:before="100" w:beforeAutospacing="1" w:after="100" w:afterAutospacing="1"/>
              <w:ind w:left="0" w:firstLine="0"/>
              <w:contextualSpacing/>
              <w:rPr>
                <w:rFonts w:cs="Poppins"/>
                <w:i/>
                <w:iCs/>
                <w:sz w:val="18"/>
                <w:szCs w:val="18"/>
              </w:rPr>
            </w:pPr>
            <w:r>
              <w:rPr>
                <w:rFonts w:cs="Poppins"/>
                <w:i/>
                <w:iCs/>
                <w:sz w:val="18"/>
                <w:szCs w:val="18"/>
              </w:rPr>
              <w:t>3</w:t>
            </w:r>
          </w:p>
        </w:tc>
        <w:tc>
          <w:tcPr>
            <w:tcW w:w="1109" w:type="dxa"/>
            <w:shd w:val="clear" w:color="auto" w:fill="B4C6E7" w:themeFill="accent1" w:themeFillTint="66"/>
          </w:tcPr>
          <w:p w14:paraId="7D48DCF2" w14:textId="402FAF56" w:rsidR="001E408A" w:rsidRPr="004B5341" w:rsidRDefault="001E408A" w:rsidP="00A076D9">
            <w:pPr>
              <w:spacing w:before="100" w:beforeAutospacing="1" w:after="100" w:afterAutospacing="1"/>
              <w:ind w:left="0" w:firstLine="0"/>
              <w:contextualSpacing/>
              <w:rPr>
                <w:rFonts w:cs="Poppins"/>
                <w:i/>
                <w:iCs/>
                <w:sz w:val="18"/>
                <w:szCs w:val="18"/>
              </w:rPr>
            </w:pPr>
            <w:r>
              <w:rPr>
                <w:rFonts w:cs="Poppins"/>
                <w:i/>
                <w:iCs/>
                <w:sz w:val="18"/>
                <w:szCs w:val="18"/>
              </w:rPr>
              <w:t>41</w:t>
            </w:r>
          </w:p>
        </w:tc>
      </w:tr>
      <w:tr w:rsidR="001E408A" w14:paraId="763411E9" w14:textId="77777777">
        <w:tc>
          <w:tcPr>
            <w:tcW w:w="2962" w:type="dxa"/>
            <w:shd w:val="clear" w:color="auto" w:fill="D9E2F3" w:themeFill="accent1" w:themeFillTint="33"/>
          </w:tcPr>
          <w:p w14:paraId="153788AF" w14:textId="77777777" w:rsidR="001E408A" w:rsidRPr="004B5341" w:rsidRDefault="001E408A" w:rsidP="001E408A">
            <w:pPr>
              <w:spacing w:before="100" w:beforeAutospacing="1" w:after="100" w:afterAutospacing="1"/>
              <w:ind w:left="0" w:firstLine="0"/>
              <w:contextualSpacing/>
              <w:rPr>
                <w:rFonts w:cs="Poppins"/>
                <w:sz w:val="18"/>
                <w:szCs w:val="18"/>
              </w:rPr>
            </w:pPr>
            <w:r w:rsidRPr="004B5341">
              <w:rPr>
                <w:rFonts w:cs="Poppins"/>
                <w:sz w:val="18"/>
                <w:szCs w:val="18"/>
              </w:rPr>
              <w:t>Acute Hospital – NHS</w:t>
            </w:r>
          </w:p>
        </w:tc>
        <w:tc>
          <w:tcPr>
            <w:tcW w:w="1108" w:type="dxa"/>
          </w:tcPr>
          <w:p w14:paraId="0E836A09" w14:textId="40E13880"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6287812E" w14:textId="0852B178"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0373BE78" w14:textId="0E0A9B67"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0A5EC5A2" w14:textId="19289534"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70D088A1" w14:textId="4DF5F80A"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0B166BD9" w14:textId="7FF9ACCB" w:rsidR="001E408A" w:rsidRPr="004B5341" w:rsidRDefault="00DF4530"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1E408A" w14:paraId="7FF7F3F8" w14:textId="77777777">
        <w:tc>
          <w:tcPr>
            <w:tcW w:w="2962" w:type="dxa"/>
            <w:shd w:val="clear" w:color="auto" w:fill="D9E2F3" w:themeFill="accent1" w:themeFillTint="33"/>
          </w:tcPr>
          <w:p w14:paraId="46A00CAF" w14:textId="77777777" w:rsidR="001E408A" w:rsidRPr="004B5341" w:rsidRDefault="001E408A" w:rsidP="001E408A">
            <w:pPr>
              <w:spacing w:before="100" w:beforeAutospacing="1" w:after="100" w:afterAutospacing="1"/>
              <w:ind w:left="0" w:firstLine="0"/>
              <w:contextualSpacing/>
              <w:rPr>
                <w:rFonts w:cs="Poppins"/>
                <w:sz w:val="18"/>
                <w:szCs w:val="18"/>
              </w:rPr>
            </w:pPr>
            <w:r w:rsidRPr="004B5341">
              <w:rPr>
                <w:rFonts w:cs="Poppins"/>
                <w:sz w:val="18"/>
                <w:szCs w:val="18"/>
              </w:rPr>
              <w:t xml:space="preserve">Adult social care – community based/homecare  </w:t>
            </w:r>
          </w:p>
        </w:tc>
        <w:tc>
          <w:tcPr>
            <w:tcW w:w="1108" w:type="dxa"/>
          </w:tcPr>
          <w:p w14:paraId="051364ED" w14:textId="7157B264"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15</w:t>
            </w:r>
          </w:p>
        </w:tc>
        <w:tc>
          <w:tcPr>
            <w:tcW w:w="1108" w:type="dxa"/>
          </w:tcPr>
          <w:p w14:paraId="54139949" w14:textId="79C80178"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19</w:t>
            </w:r>
          </w:p>
        </w:tc>
        <w:tc>
          <w:tcPr>
            <w:tcW w:w="1108" w:type="dxa"/>
          </w:tcPr>
          <w:p w14:paraId="0EEC6069" w14:textId="2C4478F9"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1D3B5C49" w14:textId="263B2923"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9502295" w14:textId="791546E6"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4</w:t>
            </w:r>
          </w:p>
        </w:tc>
        <w:tc>
          <w:tcPr>
            <w:tcW w:w="1109" w:type="dxa"/>
          </w:tcPr>
          <w:p w14:paraId="624B5B3C" w14:textId="0EFF1314" w:rsidR="001E408A" w:rsidRPr="004B5341" w:rsidRDefault="00DF4530" w:rsidP="00A076D9">
            <w:pPr>
              <w:spacing w:before="100" w:beforeAutospacing="1" w:after="100" w:afterAutospacing="1"/>
              <w:ind w:left="0" w:firstLine="0"/>
              <w:contextualSpacing/>
              <w:rPr>
                <w:rFonts w:cs="Poppins"/>
                <w:sz w:val="18"/>
                <w:szCs w:val="18"/>
              </w:rPr>
            </w:pPr>
            <w:r>
              <w:rPr>
                <w:rFonts w:cs="Poppins"/>
                <w:sz w:val="18"/>
                <w:szCs w:val="18"/>
              </w:rPr>
              <w:t>49</w:t>
            </w:r>
          </w:p>
        </w:tc>
      </w:tr>
      <w:tr w:rsidR="001E408A" w14:paraId="6FCF20F2" w14:textId="77777777">
        <w:tc>
          <w:tcPr>
            <w:tcW w:w="2962" w:type="dxa"/>
            <w:shd w:val="clear" w:color="auto" w:fill="D9E2F3" w:themeFill="accent1" w:themeFillTint="33"/>
          </w:tcPr>
          <w:p w14:paraId="665775DD" w14:textId="77777777" w:rsidR="001E408A" w:rsidRPr="004B5341" w:rsidRDefault="001E408A" w:rsidP="001E408A">
            <w:pPr>
              <w:spacing w:before="100" w:beforeAutospacing="1" w:after="100" w:afterAutospacing="1"/>
              <w:ind w:left="0" w:firstLine="0"/>
              <w:contextualSpacing/>
              <w:rPr>
                <w:rFonts w:cs="Poppins"/>
                <w:sz w:val="18"/>
                <w:szCs w:val="18"/>
              </w:rPr>
            </w:pPr>
            <w:r w:rsidRPr="004B5341">
              <w:rPr>
                <w:rFonts w:cs="Poppins"/>
                <w:sz w:val="18"/>
                <w:szCs w:val="18"/>
              </w:rPr>
              <w:t>Adult social care – residential or nursing care home</w:t>
            </w:r>
          </w:p>
        </w:tc>
        <w:tc>
          <w:tcPr>
            <w:tcW w:w="1108" w:type="dxa"/>
          </w:tcPr>
          <w:p w14:paraId="44519A64" w14:textId="2D6D7F9B"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102</w:t>
            </w:r>
          </w:p>
        </w:tc>
        <w:tc>
          <w:tcPr>
            <w:tcW w:w="1108" w:type="dxa"/>
          </w:tcPr>
          <w:p w14:paraId="099CD8E1" w14:textId="07D67D58" w:rsidR="001E408A" w:rsidRPr="004B5341" w:rsidRDefault="00DF4530" w:rsidP="001E408A">
            <w:pPr>
              <w:spacing w:before="100" w:beforeAutospacing="1" w:after="100" w:afterAutospacing="1"/>
              <w:ind w:left="0" w:firstLine="0"/>
              <w:contextualSpacing/>
              <w:rPr>
                <w:rFonts w:cs="Poppins"/>
                <w:sz w:val="18"/>
                <w:szCs w:val="18"/>
              </w:rPr>
            </w:pPr>
            <w:r>
              <w:rPr>
                <w:rFonts w:cs="Poppins"/>
                <w:sz w:val="18"/>
                <w:szCs w:val="18"/>
              </w:rPr>
              <w:t>76</w:t>
            </w:r>
          </w:p>
        </w:tc>
        <w:tc>
          <w:tcPr>
            <w:tcW w:w="1108" w:type="dxa"/>
          </w:tcPr>
          <w:p w14:paraId="6138EE74" w14:textId="6FD2283E" w:rsidR="001E408A" w:rsidRPr="004B5341" w:rsidRDefault="00823594" w:rsidP="001E408A">
            <w:pPr>
              <w:spacing w:before="100" w:beforeAutospacing="1" w:after="100" w:afterAutospacing="1"/>
              <w:ind w:left="0" w:firstLine="0"/>
              <w:contextualSpacing/>
              <w:rPr>
                <w:rFonts w:cs="Poppins"/>
                <w:sz w:val="18"/>
                <w:szCs w:val="18"/>
              </w:rPr>
            </w:pPr>
            <w:r>
              <w:rPr>
                <w:rFonts w:cs="Poppins"/>
                <w:sz w:val="18"/>
                <w:szCs w:val="18"/>
              </w:rPr>
              <w:t>23</w:t>
            </w:r>
          </w:p>
        </w:tc>
        <w:tc>
          <w:tcPr>
            <w:tcW w:w="1108" w:type="dxa"/>
          </w:tcPr>
          <w:p w14:paraId="6020B340" w14:textId="1A7917AB" w:rsidR="001E408A" w:rsidRPr="004B5341" w:rsidRDefault="00823594" w:rsidP="001E408A">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618999A8" w14:textId="19D24650" w:rsidR="001E408A" w:rsidRPr="004B5341" w:rsidRDefault="00823594" w:rsidP="001E408A">
            <w:pPr>
              <w:spacing w:before="100" w:beforeAutospacing="1" w:after="100" w:afterAutospacing="1"/>
              <w:ind w:left="0" w:firstLine="0"/>
              <w:contextualSpacing/>
              <w:rPr>
                <w:rFonts w:cs="Poppins"/>
                <w:sz w:val="18"/>
                <w:szCs w:val="18"/>
              </w:rPr>
            </w:pPr>
            <w:r>
              <w:rPr>
                <w:rFonts w:cs="Poppins"/>
                <w:sz w:val="18"/>
                <w:szCs w:val="18"/>
              </w:rPr>
              <w:t>17</w:t>
            </w:r>
          </w:p>
        </w:tc>
        <w:tc>
          <w:tcPr>
            <w:tcW w:w="1109" w:type="dxa"/>
          </w:tcPr>
          <w:p w14:paraId="76D8A216" w14:textId="16C5F8A7"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223</w:t>
            </w:r>
          </w:p>
        </w:tc>
      </w:tr>
      <w:tr w:rsidR="001E408A" w14:paraId="30583DE6" w14:textId="77777777">
        <w:tc>
          <w:tcPr>
            <w:tcW w:w="2962" w:type="dxa"/>
            <w:shd w:val="clear" w:color="auto" w:fill="D9E2F3" w:themeFill="accent1" w:themeFillTint="33"/>
          </w:tcPr>
          <w:p w14:paraId="782FE6F6" w14:textId="77777777" w:rsidR="001E408A" w:rsidRPr="004B5341" w:rsidRDefault="001E408A" w:rsidP="00A076D9">
            <w:pPr>
              <w:spacing w:before="100" w:beforeAutospacing="1" w:after="100" w:afterAutospacing="1"/>
              <w:ind w:left="0" w:firstLine="0"/>
              <w:contextualSpacing/>
              <w:rPr>
                <w:rFonts w:cs="Poppins"/>
                <w:sz w:val="18"/>
                <w:szCs w:val="18"/>
              </w:rPr>
            </w:pPr>
            <w:r w:rsidRPr="004B5341">
              <w:rPr>
                <w:rFonts w:cs="Poppins"/>
                <w:sz w:val="18"/>
                <w:szCs w:val="18"/>
              </w:rPr>
              <w:t>Hospice service</w:t>
            </w:r>
          </w:p>
        </w:tc>
        <w:tc>
          <w:tcPr>
            <w:tcW w:w="1108" w:type="dxa"/>
          </w:tcPr>
          <w:p w14:paraId="60BC5FBB" w14:textId="091FFDB2"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35B16638" w14:textId="19326D14"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71AB51A6" w14:textId="6B03429D"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54684F4E" w14:textId="00785A10"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40B742DF" w14:textId="2A89A78F"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518D2F31" w14:textId="7688EB57"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21</w:t>
            </w:r>
          </w:p>
        </w:tc>
      </w:tr>
      <w:tr w:rsidR="001E408A" w14:paraId="77D385C2" w14:textId="77777777">
        <w:tc>
          <w:tcPr>
            <w:tcW w:w="2962" w:type="dxa"/>
            <w:shd w:val="clear" w:color="auto" w:fill="D9E2F3" w:themeFill="accent1" w:themeFillTint="33"/>
          </w:tcPr>
          <w:p w14:paraId="444B64E4" w14:textId="77777777" w:rsidR="001E408A" w:rsidRPr="004B5341" w:rsidRDefault="001E408A" w:rsidP="00A076D9">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1B6A4B7B" w14:textId="747434F9" w:rsidR="001E408A" w:rsidRPr="004B5341" w:rsidRDefault="00F43B01" w:rsidP="00A076D9">
            <w:pPr>
              <w:spacing w:before="100" w:beforeAutospacing="1" w:after="100" w:afterAutospacing="1"/>
              <w:ind w:left="0" w:firstLine="0"/>
              <w:contextualSpacing/>
              <w:rPr>
                <w:rFonts w:cs="Poppins"/>
                <w:sz w:val="18"/>
                <w:szCs w:val="18"/>
              </w:rPr>
            </w:pPr>
            <w:r>
              <w:rPr>
                <w:rFonts w:cs="Poppins"/>
                <w:sz w:val="18"/>
                <w:szCs w:val="18"/>
              </w:rPr>
              <w:t>21</w:t>
            </w:r>
          </w:p>
        </w:tc>
        <w:tc>
          <w:tcPr>
            <w:tcW w:w="1108" w:type="dxa"/>
          </w:tcPr>
          <w:p w14:paraId="57DE808E" w14:textId="7AC5B671"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1</w:t>
            </w:r>
            <w:r w:rsidR="00F43B01">
              <w:rPr>
                <w:rFonts w:cs="Poppins"/>
                <w:sz w:val="18"/>
                <w:szCs w:val="18"/>
              </w:rPr>
              <w:t>4</w:t>
            </w:r>
          </w:p>
        </w:tc>
        <w:tc>
          <w:tcPr>
            <w:tcW w:w="1108" w:type="dxa"/>
          </w:tcPr>
          <w:p w14:paraId="0DF69D62" w14:textId="0C553070" w:rsidR="001E408A" w:rsidRPr="004B5341" w:rsidRDefault="00F43B01" w:rsidP="00A076D9">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49006B41" w14:textId="138C87AA"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301F6E5D" w14:textId="332A6898" w:rsidR="001E408A" w:rsidRPr="004B5341" w:rsidRDefault="00823594"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9" w:type="dxa"/>
          </w:tcPr>
          <w:p w14:paraId="40D99FC8" w14:textId="371C8919" w:rsidR="001E408A" w:rsidRPr="004B5341" w:rsidRDefault="00823594" w:rsidP="001E408A">
            <w:pPr>
              <w:keepNext/>
              <w:spacing w:before="100" w:beforeAutospacing="1" w:after="100" w:afterAutospacing="1"/>
              <w:ind w:left="0" w:firstLine="0"/>
              <w:contextualSpacing/>
              <w:rPr>
                <w:rFonts w:cs="Poppins"/>
                <w:sz w:val="18"/>
                <w:szCs w:val="18"/>
              </w:rPr>
            </w:pPr>
            <w:r>
              <w:rPr>
                <w:rFonts w:cs="Poppins"/>
                <w:sz w:val="18"/>
                <w:szCs w:val="18"/>
              </w:rPr>
              <w:t>4</w:t>
            </w:r>
            <w:r w:rsidR="00F43B01">
              <w:rPr>
                <w:rFonts w:cs="Poppins"/>
                <w:sz w:val="18"/>
                <w:szCs w:val="18"/>
              </w:rPr>
              <w:t>8</w:t>
            </w:r>
          </w:p>
        </w:tc>
      </w:tr>
    </w:tbl>
    <w:p w14:paraId="154CD7F1" w14:textId="1AA7DDC2" w:rsidR="006B4A7D" w:rsidRDefault="006B4A7D" w:rsidP="003F6D01">
      <w:pPr>
        <w:pStyle w:val="Heading3"/>
        <w:pageBreakBefore/>
        <w:numPr>
          <w:ilvl w:val="0"/>
          <w:numId w:val="0"/>
        </w:numPr>
        <w:ind w:left="720" w:hanging="720"/>
      </w:pPr>
      <w:bookmarkStart w:id="77" w:name="_Toc162258497"/>
      <w:r>
        <w:t>Question 5</w:t>
      </w:r>
      <w:bookmarkEnd w:id="77"/>
    </w:p>
    <w:p w14:paraId="4B1D92A2" w14:textId="2A197E96" w:rsidR="00917E53" w:rsidRPr="00CB5DE1" w:rsidRDefault="00E07D3F" w:rsidP="00917E53">
      <w:r w:rsidRPr="00E07D3F">
        <w:t>‘Do you agree the guidance makes clear that decisions on exceptional circumstances must be based on the health, safety and welfare of people using the service and other people on the premises?’</w:t>
      </w:r>
      <w:r w:rsidR="00853CA1">
        <w:t xml:space="preserve"> </w:t>
      </w:r>
    </w:p>
    <w:p w14:paraId="7CB539BA" w14:textId="5529092E" w:rsidR="00EF0FCB" w:rsidRPr="00CB5DE1" w:rsidRDefault="00EF0FCB" w:rsidP="003F6D01">
      <w:pPr>
        <w:pStyle w:val="Caption"/>
      </w:pPr>
      <w:r>
        <w:t xml:space="preserve">Table 10: Summary of all closed question responses to Question </w:t>
      </w:r>
      <w:r w:rsidR="00794467">
        <w:t>5</w:t>
      </w:r>
      <w:r w:rsidR="00794467" w:rsidRPr="00E07D3F" w:rsidDel="00EF0FCB">
        <w:t xml:space="preserve"> </w:t>
      </w:r>
    </w:p>
    <w:tbl>
      <w:tblPr>
        <w:tblStyle w:val="TableGrid"/>
        <w:tblW w:w="0" w:type="auto"/>
        <w:tblInd w:w="10" w:type="dxa"/>
        <w:tblLayout w:type="fixed"/>
        <w:tblLook w:val="04A0" w:firstRow="1" w:lastRow="0" w:firstColumn="1" w:lastColumn="0" w:noHBand="0" w:noVBand="1"/>
      </w:tblPr>
      <w:tblGrid>
        <w:gridCol w:w="2962"/>
        <w:gridCol w:w="1108"/>
        <w:gridCol w:w="1108"/>
        <w:gridCol w:w="1108"/>
        <w:gridCol w:w="1108"/>
        <w:gridCol w:w="1108"/>
        <w:gridCol w:w="1109"/>
      </w:tblGrid>
      <w:tr w:rsidR="00917E53" w14:paraId="77ED9786" w14:textId="77777777">
        <w:tc>
          <w:tcPr>
            <w:tcW w:w="2962" w:type="dxa"/>
            <w:shd w:val="clear" w:color="auto" w:fill="2F5496" w:themeFill="accent1" w:themeFillShade="BF"/>
          </w:tcPr>
          <w:p w14:paraId="68B638BF" w14:textId="77777777" w:rsidR="00917E53" w:rsidRPr="004B5341" w:rsidRDefault="00917E53">
            <w:pPr>
              <w:spacing w:before="100" w:beforeAutospacing="1" w:after="100" w:afterAutospacing="1"/>
              <w:ind w:left="0" w:firstLine="0"/>
              <w:contextualSpacing/>
              <w:rPr>
                <w:rFonts w:cs="Poppins"/>
                <w:sz w:val="18"/>
                <w:szCs w:val="18"/>
              </w:rPr>
            </w:pPr>
          </w:p>
        </w:tc>
        <w:tc>
          <w:tcPr>
            <w:tcW w:w="1108" w:type="dxa"/>
            <w:shd w:val="clear" w:color="auto" w:fill="2F5496" w:themeFill="accent1" w:themeFillShade="BF"/>
          </w:tcPr>
          <w:p w14:paraId="31ABE11D"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agree</w:t>
            </w:r>
          </w:p>
        </w:tc>
        <w:tc>
          <w:tcPr>
            <w:tcW w:w="1108" w:type="dxa"/>
            <w:shd w:val="clear" w:color="auto" w:fill="2F5496" w:themeFill="accent1" w:themeFillShade="BF"/>
          </w:tcPr>
          <w:p w14:paraId="29E7D454"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Agree</w:t>
            </w:r>
          </w:p>
        </w:tc>
        <w:tc>
          <w:tcPr>
            <w:tcW w:w="1108" w:type="dxa"/>
            <w:shd w:val="clear" w:color="auto" w:fill="2F5496" w:themeFill="accent1" w:themeFillShade="BF"/>
          </w:tcPr>
          <w:p w14:paraId="3DC9563C"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Neither agree nor disagree</w:t>
            </w:r>
          </w:p>
        </w:tc>
        <w:tc>
          <w:tcPr>
            <w:tcW w:w="1108" w:type="dxa"/>
            <w:shd w:val="clear" w:color="auto" w:fill="2F5496" w:themeFill="accent1" w:themeFillShade="BF"/>
          </w:tcPr>
          <w:p w14:paraId="6FFE0CB8"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Disagree</w:t>
            </w:r>
          </w:p>
        </w:tc>
        <w:tc>
          <w:tcPr>
            <w:tcW w:w="1108" w:type="dxa"/>
            <w:shd w:val="clear" w:color="auto" w:fill="2F5496" w:themeFill="accent1" w:themeFillShade="BF"/>
          </w:tcPr>
          <w:p w14:paraId="003ACF48" w14:textId="77777777" w:rsidR="00917E53" w:rsidRPr="004B5341" w:rsidRDefault="00917E53">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Strongly disagree</w:t>
            </w:r>
          </w:p>
        </w:tc>
        <w:tc>
          <w:tcPr>
            <w:tcW w:w="1109" w:type="dxa"/>
            <w:shd w:val="clear" w:color="auto" w:fill="2F5496" w:themeFill="accent1" w:themeFillShade="BF"/>
          </w:tcPr>
          <w:p w14:paraId="6B2EA7F0" w14:textId="77777777" w:rsidR="00917E53" w:rsidRPr="004B5341" w:rsidRDefault="00917E53" w:rsidP="00A076D9">
            <w:pPr>
              <w:spacing w:before="100" w:beforeAutospacing="1" w:after="100" w:afterAutospacing="1"/>
              <w:ind w:left="0" w:firstLine="0"/>
              <w:contextualSpacing/>
              <w:jc w:val="center"/>
              <w:rPr>
                <w:rFonts w:cs="Poppins"/>
                <w:b/>
                <w:bCs/>
                <w:color w:val="FFFFFF" w:themeColor="background1"/>
                <w:sz w:val="18"/>
                <w:szCs w:val="18"/>
              </w:rPr>
            </w:pPr>
            <w:r w:rsidRPr="004B5341">
              <w:rPr>
                <w:rFonts w:cs="Poppins"/>
                <w:b/>
                <w:bCs/>
                <w:color w:val="FFFFFF" w:themeColor="background1"/>
                <w:sz w:val="18"/>
                <w:szCs w:val="18"/>
              </w:rPr>
              <w:t>Total</w:t>
            </w:r>
          </w:p>
        </w:tc>
      </w:tr>
      <w:tr w:rsidR="00917E53" w14:paraId="2EE4D0EE" w14:textId="77777777">
        <w:tc>
          <w:tcPr>
            <w:tcW w:w="2962" w:type="dxa"/>
            <w:shd w:val="clear" w:color="auto" w:fill="8EAADB" w:themeFill="accent1" w:themeFillTint="99"/>
          </w:tcPr>
          <w:p w14:paraId="70DAE923" w14:textId="77777777" w:rsidR="00917E53" w:rsidRPr="004B5341" w:rsidRDefault="00917E53">
            <w:pPr>
              <w:spacing w:before="100" w:beforeAutospacing="1" w:after="100" w:afterAutospacing="1"/>
              <w:ind w:left="0" w:firstLine="0"/>
              <w:contextualSpacing/>
              <w:rPr>
                <w:rFonts w:cs="Poppins"/>
                <w:b/>
                <w:bCs/>
                <w:sz w:val="18"/>
                <w:szCs w:val="18"/>
              </w:rPr>
            </w:pPr>
            <w:r w:rsidRPr="004B5341">
              <w:rPr>
                <w:rFonts w:cs="Poppins"/>
                <w:b/>
                <w:bCs/>
                <w:sz w:val="18"/>
                <w:szCs w:val="18"/>
              </w:rPr>
              <w:t>Overall</w:t>
            </w:r>
          </w:p>
        </w:tc>
        <w:tc>
          <w:tcPr>
            <w:tcW w:w="1108" w:type="dxa"/>
            <w:shd w:val="clear" w:color="auto" w:fill="8EAADB" w:themeFill="accent1" w:themeFillTint="99"/>
          </w:tcPr>
          <w:p w14:paraId="192ECE7E" w14:textId="3A9328C0" w:rsidR="00917E53" w:rsidRPr="004B5341" w:rsidRDefault="00260EFA">
            <w:pPr>
              <w:spacing w:before="100" w:beforeAutospacing="1" w:after="100" w:afterAutospacing="1"/>
              <w:ind w:left="0" w:firstLine="0"/>
              <w:contextualSpacing/>
              <w:rPr>
                <w:rFonts w:cs="Poppins"/>
                <w:b/>
                <w:bCs/>
                <w:sz w:val="18"/>
                <w:szCs w:val="18"/>
              </w:rPr>
            </w:pPr>
            <w:r>
              <w:rPr>
                <w:rFonts w:cs="Poppins"/>
                <w:b/>
                <w:bCs/>
                <w:sz w:val="18"/>
                <w:szCs w:val="18"/>
              </w:rPr>
              <w:t>235</w:t>
            </w:r>
          </w:p>
        </w:tc>
        <w:tc>
          <w:tcPr>
            <w:tcW w:w="1108" w:type="dxa"/>
            <w:shd w:val="clear" w:color="auto" w:fill="8EAADB" w:themeFill="accent1" w:themeFillTint="99"/>
          </w:tcPr>
          <w:p w14:paraId="33B4651B" w14:textId="082148E9" w:rsidR="00917E53" w:rsidRPr="004B5341" w:rsidRDefault="00260EFA">
            <w:pPr>
              <w:spacing w:before="100" w:beforeAutospacing="1" w:after="100" w:afterAutospacing="1"/>
              <w:ind w:left="0" w:firstLine="0"/>
              <w:contextualSpacing/>
              <w:rPr>
                <w:rFonts w:cs="Poppins"/>
                <w:b/>
                <w:bCs/>
                <w:sz w:val="18"/>
                <w:szCs w:val="18"/>
              </w:rPr>
            </w:pPr>
            <w:r>
              <w:rPr>
                <w:rFonts w:cs="Poppins"/>
                <w:b/>
                <w:bCs/>
                <w:sz w:val="18"/>
                <w:szCs w:val="18"/>
              </w:rPr>
              <w:t>188</w:t>
            </w:r>
          </w:p>
        </w:tc>
        <w:tc>
          <w:tcPr>
            <w:tcW w:w="1108" w:type="dxa"/>
            <w:shd w:val="clear" w:color="auto" w:fill="8EAADB" w:themeFill="accent1" w:themeFillTint="99"/>
          </w:tcPr>
          <w:p w14:paraId="2A979287" w14:textId="2ED0AA32" w:rsidR="00917E53" w:rsidRPr="004B5341" w:rsidRDefault="00260EFA">
            <w:pPr>
              <w:spacing w:before="100" w:beforeAutospacing="1" w:after="100" w:afterAutospacing="1"/>
              <w:ind w:left="0" w:firstLine="0"/>
              <w:contextualSpacing/>
              <w:rPr>
                <w:rFonts w:cs="Poppins"/>
                <w:b/>
                <w:bCs/>
                <w:sz w:val="18"/>
                <w:szCs w:val="18"/>
              </w:rPr>
            </w:pPr>
            <w:r>
              <w:rPr>
                <w:rFonts w:cs="Poppins"/>
                <w:b/>
                <w:bCs/>
                <w:sz w:val="18"/>
                <w:szCs w:val="18"/>
              </w:rPr>
              <w:t>69</w:t>
            </w:r>
          </w:p>
        </w:tc>
        <w:tc>
          <w:tcPr>
            <w:tcW w:w="1108" w:type="dxa"/>
            <w:shd w:val="clear" w:color="auto" w:fill="8EAADB" w:themeFill="accent1" w:themeFillTint="99"/>
          </w:tcPr>
          <w:p w14:paraId="13DD1718" w14:textId="399F3875" w:rsidR="00917E53" w:rsidRPr="004B5341" w:rsidRDefault="00260EFA">
            <w:pPr>
              <w:spacing w:before="100" w:beforeAutospacing="1" w:after="100" w:afterAutospacing="1"/>
              <w:ind w:left="0" w:firstLine="0"/>
              <w:contextualSpacing/>
              <w:rPr>
                <w:rFonts w:cs="Poppins"/>
                <w:b/>
                <w:bCs/>
                <w:sz w:val="18"/>
                <w:szCs w:val="18"/>
              </w:rPr>
            </w:pPr>
            <w:r>
              <w:rPr>
                <w:rFonts w:cs="Poppins"/>
                <w:b/>
                <w:bCs/>
                <w:sz w:val="18"/>
                <w:szCs w:val="18"/>
              </w:rPr>
              <w:t>20</w:t>
            </w:r>
          </w:p>
        </w:tc>
        <w:tc>
          <w:tcPr>
            <w:tcW w:w="1108" w:type="dxa"/>
            <w:shd w:val="clear" w:color="auto" w:fill="8EAADB" w:themeFill="accent1" w:themeFillTint="99"/>
          </w:tcPr>
          <w:p w14:paraId="23CBA33A" w14:textId="28886D1F" w:rsidR="00917E53" w:rsidRPr="004B5341" w:rsidRDefault="00260EFA">
            <w:pPr>
              <w:spacing w:before="100" w:beforeAutospacing="1" w:after="100" w:afterAutospacing="1"/>
              <w:ind w:left="0" w:firstLine="0"/>
              <w:contextualSpacing/>
              <w:rPr>
                <w:rFonts w:cs="Poppins"/>
                <w:b/>
                <w:bCs/>
                <w:sz w:val="18"/>
                <w:szCs w:val="18"/>
              </w:rPr>
            </w:pPr>
            <w:r>
              <w:rPr>
                <w:rFonts w:cs="Poppins"/>
                <w:b/>
                <w:bCs/>
                <w:sz w:val="18"/>
                <w:szCs w:val="18"/>
              </w:rPr>
              <w:t>23</w:t>
            </w:r>
          </w:p>
        </w:tc>
        <w:tc>
          <w:tcPr>
            <w:tcW w:w="1109" w:type="dxa"/>
            <w:shd w:val="clear" w:color="auto" w:fill="8EAADB" w:themeFill="accent1" w:themeFillTint="99"/>
          </w:tcPr>
          <w:p w14:paraId="5641A1B0" w14:textId="1028A9AA" w:rsidR="00917E53" w:rsidRPr="004B5341" w:rsidRDefault="00260EFA" w:rsidP="00A076D9">
            <w:pPr>
              <w:spacing w:before="100" w:beforeAutospacing="1" w:after="100" w:afterAutospacing="1"/>
              <w:ind w:left="0" w:firstLine="0"/>
              <w:contextualSpacing/>
              <w:rPr>
                <w:rFonts w:cs="Poppins"/>
                <w:b/>
                <w:bCs/>
                <w:sz w:val="18"/>
                <w:szCs w:val="18"/>
              </w:rPr>
            </w:pPr>
            <w:r>
              <w:rPr>
                <w:rFonts w:cs="Poppins"/>
                <w:b/>
                <w:bCs/>
                <w:sz w:val="18"/>
                <w:szCs w:val="18"/>
              </w:rPr>
              <w:t>535</w:t>
            </w:r>
          </w:p>
        </w:tc>
      </w:tr>
      <w:tr w:rsidR="00917E53" w14:paraId="40EDE705" w14:textId="77777777">
        <w:tc>
          <w:tcPr>
            <w:tcW w:w="2962" w:type="dxa"/>
            <w:shd w:val="clear" w:color="auto" w:fill="B4C6E7" w:themeFill="accent1" w:themeFillTint="66"/>
          </w:tcPr>
          <w:p w14:paraId="1B2FF4D5" w14:textId="77777777" w:rsidR="00917E53" w:rsidRPr="004B5341" w:rsidRDefault="00917E53">
            <w:pPr>
              <w:spacing w:before="100" w:beforeAutospacing="1" w:after="100" w:afterAutospacing="1"/>
              <w:ind w:left="0" w:firstLine="0"/>
              <w:contextualSpacing/>
              <w:rPr>
                <w:rFonts w:cs="Poppins"/>
                <w:i/>
                <w:iCs/>
                <w:sz w:val="18"/>
                <w:szCs w:val="18"/>
              </w:rPr>
            </w:pPr>
            <w:r w:rsidRPr="004B5341">
              <w:rPr>
                <w:rFonts w:cs="Poppins"/>
                <w:i/>
                <w:iCs/>
                <w:sz w:val="18"/>
                <w:szCs w:val="18"/>
              </w:rPr>
              <w:t>Individuals</w:t>
            </w:r>
          </w:p>
        </w:tc>
        <w:tc>
          <w:tcPr>
            <w:tcW w:w="1108" w:type="dxa"/>
            <w:shd w:val="clear" w:color="auto" w:fill="B4C6E7" w:themeFill="accent1" w:themeFillTint="66"/>
          </w:tcPr>
          <w:p w14:paraId="19D055F7" w14:textId="46A2118A" w:rsidR="00917E53" w:rsidRPr="004B5341" w:rsidRDefault="00260EFA">
            <w:pPr>
              <w:spacing w:before="100" w:beforeAutospacing="1" w:after="100" w:afterAutospacing="1"/>
              <w:ind w:left="0" w:firstLine="0"/>
              <w:contextualSpacing/>
              <w:rPr>
                <w:rFonts w:cs="Poppins"/>
                <w:i/>
                <w:iCs/>
                <w:sz w:val="18"/>
                <w:szCs w:val="18"/>
              </w:rPr>
            </w:pPr>
            <w:r>
              <w:rPr>
                <w:rFonts w:cs="Poppins"/>
                <w:i/>
                <w:iCs/>
                <w:sz w:val="18"/>
                <w:szCs w:val="18"/>
              </w:rPr>
              <w:t>10</w:t>
            </w:r>
            <w:r w:rsidR="00B25CEE">
              <w:rPr>
                <w:rFonts w:cs="Poppins"/>
                <w:i/>
                <w:iCs/>
                <w:sz w:val="18"/>
                <w:szCs w:val="18"/>
              </w:rPr>
              <w:t>4</w:t>
            </w:r>
          </w:p>
        </w:tc>
        <w:tc>
          <w:tcPr>
            <w:tcW w:w="1108" w:type="dxa"/>
            <w:shd w:val="clear" w:color="auto" w:fill="B4C6E7" w:themeFill="accent1" w:themeFillTint="66"/>
          </w:tcPr>
          <w:p w14:paraId="687E9C40" w14:textId="376582EB" w:rsidR="00917E53" w:rsidRPr="004B5341" w:rsidRDefault="00260EFA">
            <w:pPr>
              <w:spacing w:before="100" w:beforeAutospacing="1" w:after="100" w:afterAutospacing="1"/>
              <w:ind w:left="0" w:firstLine="0"/>
              <w:contextualSpacing/>
              <w:rPr>
                <w:rFonts w:cs="Poppins"/>
                <w:i/>
                <w:iCs/>
                <w:sz w:val="18"/>
                <w:szCs w:val="18"/>
              </w:rPr>
            </w:pPr>
            <w:r>
              <w:rPr>
                <w:rFonts w:cs="Poppins"/>
                <w:i/>
                <w:iCs/>
                <w:sz w:val="18"/>
                <w:szCs w:val="18"/>
              </w:rPr>
              <w:t>1</w:t>
            </w:r>
            <w:r w:rsidR="00B25CEE">
              <w:rPr>
                <w:rFonts w:cs="Poppins"/>
                <w:i/>
                <w:iCs/>
                <w:sz w:val="18"/>
                <w:szCs w:val="18"/>
              </w:rPr>
              <w:t>06</w:t>
            </w:r>
          </w:p>
        </w:tc>
        <w:tc>
          <w:tcPr>
            <w:tcW w:w="1108" w:type="dxa"/>
            <w:shd w:val="clear" w:color="auto" w:fill="B4C6E7" w:themeFill="accent1" w:themeFillTint="66"/>
          </w:tcPr>
          <w:p w14:paraId="5C3D33F1" w14:textId="3C24B0F7" w:rsidR="00917E53" w:rsidRPr="004B5341" w:rsidRDefault="00260EFA">
            <w:pPr>
              <w:spacing w:before="100" w:beforeAutospacing="1" w:after="100" w:afterAutospacing="1"/>
              <w:ind w:left="0" w:firstLine="0"/>
              <w:contextualSpacing/>
              <w:rPr>
                <w:rFonts w:cs="Poppins"/>
                <w:i/>
                <w:iCs/>
                <w:sz w:val="18"/>
                <w:szCs w:val="18"/>
              </w:rPr>
            </w:pPr>
            <w:r>
              <w:rPr>
                <w:rFonts w:cs="Poppins"/>
                <w:i/>
                <w:iCs/>
                <w:sz w:val="18"/>
                <w:szCs w:val="18"/>
              </w:rPr>
              <w:t>4</w:t>
            </w:r>
            <w:r w:rsidR="00B25CEE">
              <w:rPr>
                <w:rFonts w:cs="Poppins"/>
                <w:i/>
                <w:iCs/>
                <w:sz w:val="18"/>
                <w:szCs w:val="18"/>
              </w:rPr>
              <w:t>5</w:t>
            </w:r>
          </w:p>
        </w:tc>
        <w:tc>
          <w:tcPr>
            <w:tcW w:w="1108" w:type="dxa"/>
            <w:shd w:val="clear" w:color="auto" w:fill="B4C6E7" w:themeFill="accent1" w:themeFillTint="66"/>
          </w:tcPr>
          <w:p w14:paraId="32FE8596" w14:textId="23F114F8" w:rsidR="00917E53" w:rsidRPr="004B5341" w:rsidRDefault="00260EFA">
            <w:pPr>
              <w:spacing w:before="100" w:beforeAutospacing="1" w:after="100" w:afterAutospacing="1"/>
              <w:ind w:left="0" w:firstLine="0"/>
              <w:contextualSpacing/>
              <w:rPr>
                <w:rFonts w:cs="Poppins"/>
                <w:i/>
                <w:iCs/>
                <w:sz w:val="18"/>
                <w:szCs w:val="18"/>
              </w:rPr>
            </w:pPr>
            <w:r>
              <w:rPr>
                <w:rFonts w:cs="Poppins"/>
                <w:i/>
                <w:iCs/>
                <w:sz w:val="18"/>
                <w:szCs w:val="18"/>
              </w:rPr>
              <w:t>1</w:t>
            </w:r>
            <w:r w:rsidR="00B25CEE">
              <w:rPr>
                <w:rFonts w:cs="Poppins"/>
                <w:i/>
                <w:iCs/>
                <w:sz w:val="18"/>
                <w:szCs w:val="18"/>
              </w:rPr>
              <w:t>0</w:t>
            </w:r>
          </w:p>
        </w:tc>
        <w:tc>
          <w:tcPr>
            <w:tcW w:w="1108" w:type="dxa"/>
            <w:shd w:val="clear" w:color="auto" w:fill="B4C6E7" w:themeFill="accent1" w:themeFillTint="66"/>
          </w:tcPr>
          <w:p w14:paraId="69578795" w14:textId="42BBDCF9" w:rsidR="00917E53" w:rsidRPr="004B5341" w:rsidRDefault="00260EFA">
            <w:pPr>
              <w:spacing w:before="100" w:beforeAutospacing="1" w:after="100" w:afterAutospacing="1"/>
              <w:ind w:left="0" w:firstLine="0"/>
              <w:contextualSpacing/>
              <w:rPr>
                <w:rFonts w:cs="Poppins"/>
                <w:i/>
                <w:iCs/>
                <w:sz w:val="18"/>
                <w:szCs w:val="18"/>
              </w:rPr>
            </w:pPr>
            <w:r>
              <w:rPr>
                <w:rFonts w:cs="Poppins"/>
                <w:i/>
                <w:iCs/>
                <w:sz w:val="18"/>
                <w:szCs w:val="18"/>
              </w:rPr>
              <w:t>15</w:t>
            </w:r>
          </w:p>
        </w:tc>
        <w:tc>
          <w:tcPr>
            <w:tcW w:w="1109" w:type="dxa"/>
            <w:shd w:val="clear" w:color="auto" w:fill="B4C6E7" w:themeFill="accent1" w:themeFillTint="66"/>
          </w:tcPr>
          <w:p w14:paraId="5DF952E4" w14:textId="07431747" w:rsidR="00917E53" w:rsidRPr="004B5341" w:rsidRDefault="00260EFA" w:rsidP="00A076D9">
            <w:pPr>
              <w:spacing w:before="100" w:beforeAutospacing="1" w:after="100" w:afterAutospacing="1"/>
              <w:ind w:left="0" w:firstLine="0"/>
              <w:contextualSpacing/>
              <w:rPr>
                <w:rFonts w:cs="Poppins"/>
                <w:i/>
                <w:iCs/>
                <w:sz w:val="18"/>
                <w:szCs w:val="18"/>
              </w:rPr>
            </w:pPr>
            <w:r>
              <w:rPr>
                <w:rFonts w:cs="Poppins"/>
                <w:i/>
                <w:iCs/>
                <w:sz w:val="18"/>
                <w:szCs w:val="18"/>
              </w:rPr>
              <w:t>280</w:t>
            </w:r>
          </w:p>
        </w:tc>
      </w:tr>
      <w:tr w:rsidR="00917E53" w14:paraId="4AD4A282" w14:textId="77777777">
        <w:tc>
          <w:tcPr>
            <w:tcW w:w="2962" w:type="dxa"/>
            <w:shd w:val="clear" w:color="auto" w:fill="D9E2F3" w:themeFill="accent1" w:themeFillTint="33"/>
          </w:tcPr>
          <w:p w14:paraId="01C47DC4"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Carer of somebody using health and social care services</w:t>
            </w:r>
          </w:p>
        </w:tc>
        <w:tc>
          <w:tcPr>
            <w:tcW w:w="1108" w:type="dxa"/>
          </w:tcPr>
          <w:p w14:paraId="6A197E99" w14:textId="453D048B"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24</w:t>
            </w:r>
          </w:p>
        </w:tc>
        <w:tc>
          <w:tcPr>
            <w:tcW w:w="1108" w:type="dxa"/>
          </w:tcPr>
          <w:p w14:paraId="6F1AAED7" w14:textId="23D35450"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23</w:t>
            </w:r>
          </w:p>
        </w:tc>
        <w:tc>
          <w:tcPr>
            <w:tcW w:w="1108" w:type="dxa"/>
          </w:tcPr>
          <w:p w14:paraId="6DB2573A" w14:textId="1700F9D0"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13</w:t>
            </w:r>
          </w:p>
        </w:tc>
        <w:tc>
          <w:tcPr>
            <w:tcW w:w="1108" w:type="dxa"/>
          </w:tcPr>
          <w:p w14:paraId="6DC94647" w14:textId="3578AFF4"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5D99F585" w14:textId="22B816F7"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4</w:t>
            </w:r>
          </w:p>
        </w:tc>
        <w:tc>
          <w:tcPr>
            <w:tcW w:w="1109" w:type="dxa"/>
          </w:tcPr>
          <w:p w14:paraId="766CE686" w14:textId="06FACD68" w:rsidR="00917E53" w:rsidRPr="004B5341" w:rsidRDefault="005E2369" w:rsidP="00A076D9">
            <w:pPr>
              <w:spacing w:before="100" w:beforeAutospacing="1" w:after="100" w:afterAutospacing="1"/>
              <w:ind w:left="0" w:firstLine="0"/>
              <w:contextualSpacing/>
              <w:rPr>
                <w:rFonts w:cs="Poppins"/>
                <w:sz w:val="18"/>
                <w:szCs w:val="18"/>
              </w:rPr>
            </w:pPr>
            <w:r>
              <w:rPr>
                <w:rFonts w:cs="Poppins"/>
                <w:sz w:val="18"/>
                <w:szCs w:val="18"/>
              </w:rPr>
              <w:t>70</w:t>
            </w:r>
          </w:p>
        </w:tc>
      </w:tr>
      <w:tr w:rsidR="00917E53" w14:paraId="0214C16B" w14:textId="77777777">
        <w:tc>
          <w:tcPr>
            <w:tcW w:w="2962" w:type="dxa"/>
            <w:shd w:val="clear" w:color="auto" w:fill="D9E2F3" w:themeFill="accent1" w:themeFillTint="33"/>
          </w:tcPr>
          <w:p w14:paraId="5A6B2A92"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CQC employee</w:t>
            </w:r>
          </w:p>
        </w:tc>
        <w:tc>
          <w:tcPr>
            <w:tcW w:w="1108" w:type="dxa"/>
          </w:tcPr>
          <w:p w14:paraId="5C4CF89B" w14:textId="6B9CD1E6"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FEA3CC9" w14:textId="11D3DE88"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282AA2C5" w14:textId="41E8863A"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06B31871" w14:textId="35F3C08B"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1FBD555C" w14:textId="1239C5E1" w:rsidR="00917E53" w:rsidRPr="004B5341" w:rsidRDefault="005E2369">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3D8067A4" w14:textId="20349DF1" w:rsidR="00917E53" w:rsidRPr="004B5341" w:rsidRDefault="005E2369" w:rsidP="00A076D9">
            <w:pPr>
              <w:spacing w:before="100" w:beforeAutospacing="1" w:after="100" w:afterAutospacing="1"/>
              <w:ind w:left="0" w:firstLine="0"/>
              <w:contextualSpacing/>
              <w:rPr>
                <w:rFonts w:cs="Poppins"/>
                <w:sz w:val="18"/>
                <w:szCs w:val="18"/>
              </w:rPr>
            </w:pPr>
            <w:r>
              <w:rPr>
                <w:rFonts w:cs="Poppins"/>
                <w:sz w:val="18"/>
                <w:szCs w:val="18"/>
              </w:rPr>
              <w:t>11</w:t>
            </w:r>
          </w:p>
        </w:tc>
      </w:tr>
      <w:tr w:rsidR="00917E53" w14:paraId="699512F7" w14:textId="77777777">
        <w:tc>
          <w:tcPr>
            <w:tcW w:w="2962" w:type="dxa"/>
            <w:shd w:val="clear" w:color="auto" w:fill="D9E2F3" w:themeFill="accent1" w:themeFillTint="33"/>
          </w:tcPr>
          <w:p w14:paraId="714CDA3E" w14:textId="77777777" w:rsidR="00917E53" w:rsidRPr="004B5341" w:rsidRDefault="00917E53">
            <w:pPr>
              <w:spacing w:before="100" w:beforeAutospacing="1" w:after="100" w:afterAutospacing="1"/>
              <w:ind w:left="0" w:firstLine="0"/>
              <w:contextualSpacing/>
              <w:rPr>
                <w:rFonts w:cs="Poppins"/>
                <w:sz w:val="18"/>
                <w:szCs w:val="18"/>
              </w:rPr>
            </w:pPr>
            <w:r w:rsidRPr="004B5341">
              <w:rPr>
                <w:rFonts w:cs="Poppins"/>
                <w:sz w:val="18"/>
                <w:szCs w:val="18"/>
              </w:rPr>
              <w:t>Expert by experience</w:t>
            </w:r>
          </w:p>
        </w:tc>
        <w:tc>
          <w:tcPr>
            <w:tcW w:w="1108" w:type="dxa"/>
          </w:tcPr>
          <w:p w14:paraId="2C5D7B75" w14:textId="71A21C04" w:rsidR="00917E53" w:rsidRPr="004B5341" w:rsidRDefault="0021604B">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1955F685" w14:textId="26F336E5" w:rsidR="00917E53" w:rsidRPr="004B5341" w:rsidRDefault="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11DF1CF1" w14:textId="058E97FD" w:rsidR="00917E53" w:rsidRPr="004B5341" w:rsidRDefault="00A17385">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37660E1C" w14:textId="4A696FB2" w:rsidR="00917E53" w:rsidRPr="004B5341" w:rsidRDefault="00A17385">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613829BA" w14:textId="18308F1E" w:rsidR="00917E53" w:rsidRPr="004B5341" w:rsidRDefault="00A17385">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42A5B171" w14:textId="4AB576DA" w:rsidR="00917E53" w:rsidRPr="004B5341" w:rsidRDefault="00A17385" w:rsidP="00A076D9">
            <w:pPr>
              <w:spacing w:before="100" w:beforeAutospacing="1" w:after="100" w:afterAutospacing="1"/>
              <w:ind w:left="0" w:firstLine="0"/>
              <w:contextualSpacing/>
              <w:rPr>
                <w:rFonts w:cs="Poppins"/>
                <w:sz w:val="18"/>
                <w:szCs w:val="18"/>
              </w:rPr>
            </w:pPr>
            <w:r>
              <w:rPr>
                <w:rFonts w:cs="Poppins"/>
                <w:sz w:val="18"/>
                <w:szCs w:val="18"/>
              </w:rPr>
              <w:t>16</w:t>
            </w:r>
          </w:p>
        </w:tc>
      </w:tr>
      <w:tr w:rsidR="0021604B" w14:paraId="2162E6C7" w14:textId="77777777">
        <w:tc>
          <w:tcPr>
            <w:tcW w:w="2962" w:type="dxa"/>
            <w:shd w:val="clear" w:color="auto" w:fill="D9E2F3" w:themeFill="accent1" w:themeFillTint="33"/>
          </w:tcPr>
          <w:p w14:paraId="1705828C"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Health and social care employee</w:t>
            </w:r>
          </w:p>
        </w:tc>
        <w:tc>
          <w:tcPr>
            <w:tcW w:w="1108" w:type="dxa"/>
          </w:tcPr>
          <w:p w14:paraId="496DEF27" w14:textId="416DCC59"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47</w:t>
            </w:r>
          </w:p>
        </w:tc>
        <w:tc>
          <w:tcPr>
            <w:tcW w:w="1108" w:type="dxa"/>
          </w:tcPr>
          <w:p w14:paraId="197C9126" w14:textId="2C4541E8"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47</w:t>
            </w:r>
          </w:p>
        </w:tc>
        <w:tc>
          <w:tcPr>
            <w:tcW w:w="1108" w:type="dxa"/>
          </w:tcPr>
          <w:p w14:paraId="5AD91A72" w14:textId="77FE375F"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21</w:t>
            </w:r>
          </w:p>
        </w:tc>
        <w:tc>
          <w:tcPr>
            <w:tcW w:w="1108" w:type="dxa"/>
          </w:tcPr>
          <w:p w14:paraId="55D877BB" w14:textId="6E9F2C66"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6C76257C" w14:textId="6B772CAE"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5</w:t>
            </w:r>
          </w:p>
        </w:tc>
        <w:tc>
          <w:tcPr>
            <w:tcW w:w="1109" w:type="dxa"/>
          </w:tcPr>
          <w:p w14:paraId="0B88FD1D" w14:textId="55F9F124" w:rsidR="0021604B" w:rsidRPr="004B5341" w:rsidRDefault="0021604B" w:rsidP="00A076D9">
            <w:pPr>
              <w:spacing w:before="100" w:beforeAutospacing="1" w:after="100" w:afterAutospacing="1"/>
              <w:ind w:left="0" w:firstLine="0"/>
              <w:contextualSpacing/>
              <w:rPr>
                <w:rFonts w:cs="Poppins"/>
                <w:sz w:val="18"/>
                <w:szCs w:val="18"/>
              </w:rPr>
            </w:pPr>
            <w:r>
              <w:rPr>
                <w:rFonts w:cs="Poppins"/>
                <w:sz w:val="18"/>
                <w:szCs w:val="18"/>
              </w:rPr>
              <w:t>122</w:t>
            </w:r>
          </w:p>
        </w:tc>
      </w:tr>
      <w:tr w:rsidR="0021604B" w14:paraId="6566316D" w14:textId="77777777">
        <w:tc>
          <w:tcPr>
            <w:tcW w:w="2962" w:type="dxa"/>
            <w:shd w:val="clear" w:color="auto" w:fill="D9E2F3" w:themeFill="accent1" w:themeFillTint="33"/>
          </w:tcPr>
          <w:p w14:paraId="6A3C1E55"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Member of the public/person who uses health or social care services</w:t>
            </w:r>
          </w:p>
        </w:tc>
        <w:tc>
          <w:tcPr>
            <w:tcW w:w="1108" w:type="dxa"/>
          </w:tcPr>
          <w:p w14:paraId="1F648C01" w14:textId="70A4DB80"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18</w:t>
            </w:r>
          </w:p>
        </w:tc>
        <w:tc>
          <w:tcPr>
            <w:tcW w:w="1108" w:type="dxa"/>
          </w:tcPr>
          <w:p w14:paraId="6F5BD621" w14:textId="7F85AD24"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14</w:t>
            </w:r>
          </w:p>
        </w:tc>
        <w:tc>
          <w:tcPr>
            <w:tcW w:w="1108" w:type="dxa"/>
          </w:tcPr>
          <w:p w14:paraId="3132B30A" w14:textId="465030CB"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010B54A3" w14:textId="0D6CB92F"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2ABAA810" w14:textId="1F0906F5" w:rsidR="0021604B" w:rsidRPr="004B5341" w:rsidRDefault="0021604B"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55CE4627" w14:textId="385CB866" w:rsidR="0021604B" w:rsidRPr="004B5341" w:rsidRDefault="0021604B" w:rsidP="00A076D9">
            <w:pPr>
              <w:spacing w:before="100" w:beforeAutospacing="1" w:after="100" w:afterAutospacing="1"/>
              <w:ind w:left="0" w:firstLine="0"/>
              <w:contextualSpacing/>
              <w:rPr>
                <w:rFonts w:cs="Poppins"/>
                <w:sz w:val="18"/>
                <w:szCs w:val="18"/>
              </w:rPr>
            </w:pPr>
            <w:r>
              <w:rPr>
                <w:rFonts w:cs="Poppins"/>
                <w:sz w:val="18"/>
                <w:szCs w:val="18"/>
              </w:rPr>
              <w:t>40</w:t>
            </w:r>
          </w:p>
        </w:tc>
      </w:tr>
      <w:tr w:rsidR="0021604B" w14:paraId="619DF5BC" w14:textId="77777777">
        <w:tc>
          <w:tcPr>
            <w:tcW w:w="2962" w:type="dxa"/>
            <w:shd w:val="clear" w:color="auto" w:fill="D9E2F3" w:themeFill="accent1" w:themeFillTint="33"/>
          </w:tcPr>
          <w:p w14:paraId="1C83104C" w14:textId="77777777" w:rsidR="0021604B" w:rsidRPr="0028122E" w:rsidRDefault="0021604B" w:rsidP="00A076D9">
            <w:pPr>
              <w:spacing w:before="100" w:beforeAutospacing="1" w:after="100" w:afterAutospacing="1"/>
              <w:ind w:left="0" w:firstLine="0"/>
              <w:contextualSpacing/>
              <w:rPr>
                <w:rFonts w:cs="Poppins"/>
                <w:sz w:val="18"/>
                <w:szCs w:val="18"/>
              </w:rPr>
            </w:pPr>
            <w:r>
              <w:rPr>
                <w:rFonts w:cs="Poppins"/>
                <w:sz w:val="18"/>
                <w:szCs w:val="18"/>
              </w:rPr>
              <w:t>Other</w:t>
            </w:r>
          </w:p>
        </w:tc>
        <w:tc>
          <w:tcPr>
            <w:tcW w:w="1108" w:type="dxa"/>
          </w:tcPr>
          <w:p w14:paraId="6B14E416" w14:textId="233E2D1D" w:rsidR="0021604B" w:rsidRDefault="00D91581" w:rsidP="00A076D9">
            <w:pPr>
              <w:spacing w:before="100" w:beforeAutospacing="1" w:after="100" w:afterAutospacing="1"/>
              <w:ind w:left="0" w:firstLine="0"/>
              <w:contextualSpacing/>
              <w:rPr>
                <w:rFonts w:cs="Poppins"/>
                <w:sz w:val="18"/>
                <w:szCs w:val="18"/>
              </w:rPr>
            </w:pPr>
            <w:r>
              <w:rPr>
                <w:rFonts w:cs="Poppins"/>
                <w:sz w:val="18"/>
                <w:szCs w:val="18"/>
              </w:rPr>
              <w:t>9</w:t>
            </w:r>
          </w:p>
        </w:tc>
        <w:tc>
          <w:tcPr>
            <w:tcW w:w="1108" w:type="dxa"/>
          </w:tcPr>
          <w:p w14:paraId="1B7F0DD7" w14:textId="1F0C49DF" w:rsidR="0021604B" w:rsidRDefault="0021604B" w:rsidP="00A076D9">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7442AFAB" w14:textId="357AC462" w:rsidR="0021604B" w:rsidRDefault="0021604B"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3D5A26A9" w14:textId="41CCAB4F" w:rsidR="0021604B" w:rsidRDefault="0021604B"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4689FED4" w14:textId="2201E85F" w:rsidR="0021604B" w:rsidRDefault="00D91581" w:rsidP="00A076D9">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3701F843" w14:textId="28DD83D5" w:rsidR="0021604B" w:rsidRDefault="0021604B" w:rsidP="00A076D9">
            <w:pPr>
              <w:spacing w:before="100" w:beforeAutospacing="1" w:after="100" w:afterAutospacing="1"/>
              <w:ind w:left="0" w:firstLine="0"/>
              <w:contextualSpacing/>
              <w:rPr>
                <w:rFonts w:cs="Poppins"/>
                <w:sz w:val="18"/>
                <w:szCs w:val="18"/>
              </w:rPr>
            </w:pPr>
            <w:r>
              <w:rPr>
                <w:rFonts w:cs="Poppins"/>
                <w:sz w:val="18"/>
                <w:szCs w:val="18"/>
              </w:rPr>
              <w:t>1</w:t>
            </w:r>
            <w:r w:rsidR="00D91581">
              <w:rPr>
                <w:rFonts w:cs="Poppins"/>
                <w:sz w:val="18"/>
                <w:szCs w:val="18"/>
              </w:rPr>
              <w:t>9</w:t>
            </w:r>
          </w:p>
        </w:tc>
      </w:tr>
      <w:tr w:rsidR="0021604B" w14:paraId="2DF5FABE" w14:textId="77777777">
        <w:tc>
          <w:tcPr>
            <w:tcW w:w="2962" w:type="dxa"/>
            <w:shd w:val="clear" w:color="auto" w:fill="B4C6E7" w:themeFill="accent1" w:themeFillTint="66"/>
          </w:tcPr>
          <w:p w14:paraId="03E90D82" w14:textId="77777777" w:rsidR="0021604B" w:rsidRPr="004B5341" w:rsidRDefault="0021604B" w:rsidP="0021604B">
            <w:pPr>
              <w:spacing w:before="100" w:beforeAutospacing="1" w:after="100" w:afterAutospacing="1"/>
              <w:ind w:left="0" w:firstLine="0"/>
              <w:contextualSpacing/>
              <w:rPr>
                <w:rFonts w:cs="Poppins"/>
                <w:i/>
                <w:iCs/>
                <w:sz w:val="18"/>
                <w:szCs w:val="18"/>
              </w:rPr>
            </w:pPr>
            <w:r w:rsidRPr="004B5341">
              <w:rPr>
                <w:rFonts w:cs="Poppins"/>
                <w:i/>
                <w:iCs/>
                <w:sz w:val="18"/>
                <w:szCs w:val="18"/>
              </w:rPr>
              <w:t>Organisations</w:t>
            </w:r>
          </w:p>
        </w:tc>
        <w:tc>
          <w:tcPr>
            <w:tcW w:w="1108" w:type="dxa"/>
            <w:shd w:val="clear" w:color="auto" w:fill="B4C6E7" w:themeFill="accent1" w:themeFillTint="66"/>
          </w:tcPr>
          <w:p w14:paraId="1EB7F065" w14:textId="4CAD679C"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13</w:t>
            </w:r>
            <w:r w:rsidR="00C75ACF">
              <w:rPr>
                <w:rFonts w:cs="Poppins"/>
                <w:i/>
                <w:iCs/>
                <w:sz w:val="18"/>
                <w:szCs w:val="18"/>
              </w:rPr>
              <w:t>1</w:t>
            </w:r>
          </w:p>
        </w:tc>
        <w:tc>
          <w:tcPr>
            <w:tcW w:w="1108" w:type="dxa"/>
            <w:shd w:val="clear" w:color="auto" w:fill="B4C6E7" w:themeFill="accent1" w:themeFillTint="66"/>
          </w:tcPr>
          <w:p w14:paraId="118E2710" w14:textId="6DB8FB8E" w:rsidR="0021604B" w:rsidRPr="004B5341" w:rsidRDefault="00C75ACF" w:rsidP="0021604B">
            <w:pPr>
              <w:spacing w:before="100" w:beforeAutospacing="1" w:after="100" w:afterAutospacing="1"/>
              <w:ind w:left="0" w:firstLine="0"/>
              <w:contextualSpacing/>
              <w:rPr>
                <w:rFonts w:cs="Poppins"/>
                <w:i/>
                <w:iCs/>
                <w:sz w:val="18"/>
                <w:szCs w:val="18"/>
              </w:rPr>
            </w:pPr>
            <w:r>
              <w:rPr>
                <w:rFonts w:cs="Poppins"/>
                <w:i/>
                <w:iCs/>
                <w:sz w:val="18"/>
                <w:szCs w:val="18"/>
              </w:rPr>
              <w:t>82</w:t>
            </w:r>
          </w:p>
        </w:tc>
        <w:tc>
          <w:tcPr>
            <w:tcW w:w="1108" w:type="dxa"/>
            <w:shd w:val="clear" w:color="auto" w:fill="B4C6E7" w:themeFill="accent1" w:themeFillTint="66"/>
          </w:tcPr>
          <w:p w14:paraId="157D5886" w14:textId="66EDBDA5"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2</w:t>
            </w:r>
            <w:r w:rsidR="00C75ACF">
              <w:rPr>
                <w:rFonts w:cs="Poppins"/>
                <w:i/>
                <w:iCs/>
                <w:sz w:val="18"/>
                <w:szCs w:val="18"/>
              </w:rPr>
              <w:t>4</w:t>
            </w:r>
          </w:p>
        </w:tc>
        <w:tc>
          <w:tcPr>
            <w:tcW w:w="1108" w:type="dxa"/>
            <w:shd w:val="clear" w:color="auto" w:fill="B4C6E7" w:themeFill="accent1" w:themeFillTint="66"/>
          </w:tcPr>
          <w:p w14:paraId="04B9B9A4" w14:textId="68A3947C" w:rsidR="0021604B" w:rsidRPr="004B5341" w:rsidRDefault="00C75ACF" w:rsidP="0021604B">
            <w:pPr>
              <w:spacing w:before="100" w:beforeAutospacing="1" w:after="100" w:afterAutospacing="1"/>
              <w:ind w:left="0" w:firstLine="0"/>
              <w:contextualSpacing/>
              <w:rPr>
                <w:rFonts w:cs="Poppins"/>
                <w:i/>
                <w:iCs/>
                <w:sz w:val="18"/>
                <w:szCs w:val="18"/>
              </w:rPr>
            </w:pPr>
            <w:r>
              <w:rPr>
                <w:rFonts w:cs="Poppins"/>
                <w:i/>
                <w:iCs/>
                <w:sz w:val="18"/>
                <w:szCs w:val="18"/>
              </w:rPr>
              <w:t>10</w:t>
            </w:r>
          </w:p>
        </w:tc>
        <w:tc>
          <w:tcPr>
            <w:tcW w:w="1108" w:type="dxa"/>
            <w:shd w:val="clear" w:color="auto" w:fill="B4C6E7" w:themeFill="accent1" w:themeFillTint="66"/>
          </w:tcPr>
          <w:p w14:paraId="64137B74" w14:textId="4244667D"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9" w:type="dxa"/>
            <w:shd w:val="clear" w:color="auto" w:fill="B4C6E7" w:themeFill="accent1" w:themeFillTint="66"/>
          </w:tcPr>
          <w:p w14:paraId="5A73F7CB" w14:textId="7C337368" w:rsidR="0021604B" w:rsidRPr="004B5341" w:rsidRDefault="0021604B" w:rsidP="00A076D9">
            <w:pPr>
              <w:spacing w:before="100" w:beforeAutospacing="1" w:after="100" w:afterAutospacing="1"/>
              <w:ind w:left="0" w:firstLine="0"/>
              <w:contextualSpacing/>
              <w:rPr>
                <w:rFonts w:cs="Poppins"/>
                <w:i/>
                <w:iCs/>
                <w:sz w:val="18"/>
                <w:szCs w:val="18"/>
              </w:rPr>
            </w:pPr>
            <w:r>
              <w:rPr>
                <w:rFonts w:cs="Poppins"/>
                <w:i/>
                <w:iCs/>
                <w:sz w:val="18"/>
                <w:szCs w:val="18"/>
              </w:rPr>
              <w:t>255</w:t>
            </w:r>
          </w:p>
        </w:tc>
      </w:tr>
      <w:tr w:rsidR="0021604B" w14:paraId="5B63FEBB" w14:textId="77777777">
        <w:tc>
          <w:tcPr>
            <w:tcW w:w="2962" w:type="dxa"/>
            <w:shd w:val="clear" w:color="auto" w:fill="D9E2F3" w:themeFill="accent1" w:themeFillTint="33"/>
          </w:tcPr>
          <w:p w14:paraId="50A11640"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Health or social care provider</w:t>
            </w:r>
          </w:p>
        </w:tc>
        <w:tc>
          <w:tcPr>
            <w:tcW w:w="1108" w:type="dxa"/>
          </w:tcPr>
          <w:p w14:paraId="4EDF7D2D" w14:textId="4A3DD63B" w:rsidR="0021604B" w:rsidRPr="004B5341" w:rsidRDefault="00A17385" w:rsidP="0021604B">
            <w:pPr>
              <w:spacing w:before="100" w:beforeAutospacing="1" w:after="100" w:afterAutospacing="1"/>
              <w:ind w:left="0" w:firstLine="0"/>
              <w:contextualSpacing/>
              <w:rPr>
                <w:rFonts w:cs="Poppins"/>
                <w:sz w:val="18"/>
                <w:szCs w:val="18"/>
              </w:rPr>
            </w:pPr>
            <w:r>
              <w:rPr>
                <w:rFonts w:cs="Poppins"/>
                <w:sz w:val="18"/>
                <w:szCs w:val="18"/>
              </w:rPr>
              <w:t>114</w:t>
            </w:r>
          </w:p>
        </w:tc>
        <w:tc>
          <w:tcPr>
            <w:tcW w:w="1108" w:type="dxa"/>
          </w:tcPr>
          <w:p w14:paraId="6ED1FEB6" w14:textId="058D551A" w:rsidR="0021604B" w:rsidRPr="004B5341" w:rsidRDefault="00A17385" w:rsidP="0021604B">
            <w:pPr>
              <w:spacing w:before="100" w:beforeAutospacing="1" w:after="100" w:afterAutospacing="1"/>
              <w:ind w:left="0" w:firstLine="0"/>
              <w:contextualSpacing/>
              <w:rPr>
                <w:rFonts w:cs="Poppins"/>
                <w:sz w:val="18"/>
                <w:szCs w:val="18"/>
              </w:rPr>
            </w:pPr>
            <w:r>
              <w:rPr>
                <w:rFonts w:cs="Poppins"/>
                <w:sz w:val="18"/>
                <w:szCs w:val="18"/>
              </w:rPr>
              <w:t>68</w:t>
            </w:r>
          </w:p>
        </w:tc>
        <w:tc>
          <w:tcPr>
            <w:tcW w:w="1108" w:type="dxa"/>
          </w:tcPr>
          <w:p w14:paraId="09258461" w14:textId="7EADF8BF" w:rsidR="0021604B" w:rsidRPr="004B5341" w:rsidRDefault="00A17385" w:rsidP="0021604B">
            <w:pPr>
              <w:spacing w:before="100" w:beforeAutospacing="1" w:after="100" w:afterAutospacing="1"/>
              <w:ind w:left="0" w:firstLine="0"/>
              <w:contextualSpacing/>
              <w:rPr>
                <w:rFonts w:cs="Poppins"/>
                <w:sz w:val="18"/>
                <w:szCs w:val="18"/>
              </w:rPr>
            </w:pPr>
            <w:r>
              <w:rPr>
                <w:rFonts w:cs="Poppins"/>
                <w:sz w:val="18"/>
                <w:szCs w:val="18"/>
              </w:rPr>
              <w:t>17</w:t>
            </w:r>
          </w:p>
        </w:tc>
        <w:tc>
          <w:tcPr>
            <w:tcW w:w="1108" w:type="dxa"/>
          </w:tcPr>
          <w:p w14:paraId="7F54453E" w14:textId="57E74F0D" w:rsidR="0021604B" w:rsidRPr="004B5341" w:rsidRDefault="00A17385" w:rsidP="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5EF14AB7" w14:textId="75F987E5" w:rsidR="0021604B" w:rsidRPr="004B5341" w:rsidRDefault="00A17385" w:rsidP="0021604B">
            <w:pPr>
              <w:spacing w:before="100" w:beforeAutospacing="1" w:after="100" w:afterAutospacing="1"/>
              <w:ind w:left="0" w:firstLine="0"/>
              <w:contextualSpacing/>
              <w:rPr>
                <w:rFonts w:cs="Poppins"/>
                <w:sz w:val="18"/>
                <w:szCs w:val="18"/>
              </w:rPr>
            </w:pPr>
            <w:r>
              <w:rPr>
                <w:rFonts w:cs="Poppins"/>
                <w:sz w:val="18"/>
                <w:szCs w:val="18"/>
              </w:rPr>
              <w:t>7</w:t>
            </w:r>
          </w:p>
        </w:tc>
        <w:tc>
          <w:tcPr>
            <w:tcW w:w="1109" w:type="dxa"/>
          </w:tcPr>
          <w:p w14:paraId="69CC3D99" w14:textId="74519B49" w:rsidR="0021604B" w:rsidRPr="004B5341" w:rsidRDefault="00A17385" w:rsidP="00A076D9">
            <w:pPr>
              <w:spacing w:before="100" w:beforeAutospacing="1" w:after="100" w:afterAutospacing="1"/>
              <w:ind w:left="0" w:firstLine="0"/>
              <w:contextualSpacing/>
              <w:rPr>
                <w:rFonts w:cs="Poppins"/>
                <w:sz w:val="18"/>
                <w:szCs w:val="18"/>
              </w:rPr>
            </w:pPr>
            <w:r>
              <w:rPr>
                <w:rFonts w:cs="Poppins"/>
                <w:sz w:val="18"/>
                <w:szCs w:val="18"/>
              </w:rPr>
              <w:t>212</w:t>
            </w:r>
          </w:p>
        </w:tc>
      </w:tr>
      <w:tr w:rsidR="0021604B" w14:paraId="119B8BBC" w14:textId="77777777">
        <w:tc>
          <w:tcPr>
            <w:tcW w:w="2962" w:type="dxa"/>
            <w:shd w:val="clear" w:color="auto" w:fill="D9E2F3" w:themeFill="accent1" w:themeFillTint="33"/>
          </w:tcPr>
          <w:p w14:paraId="26303835"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Voluntary and community sector representative</w:t>
            </w:r>
          </w:p>
        </w:tc>
        <w:tc>
          <w:tcPr>
            <w:tcW w:w="1108" w:type="dxa"/>
          </w:tcPr>
          <w:p w14:paraId="22E90ECA" w14:textId="2E378D0C"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61E92470" w14:textId="02FC1592"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4827BA59" w14:textId="71783CCD"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3724C41F" w14:textId="4518C067"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1884A04C" w14:textId="23F27383"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33063E94" w14:textId="3B13929C" w:rsidR="0021604B" w:rsidRPr="004B5341" w:rsidRDefault="00454C70" w:rsidP="00A076D9">
            <w:pPr>
              <w:spacing w:before="100" w:beforeAutospacing="1" w:after="100" w:afterAutospacing="1"/>
              <w:ind w:left="0" w:firstLine="0"/>
              <w:contextualSpacing/>
              <w:rPr>
                <w:rFonts w:cs="Poppins"/>
                <w:sz w:val="18"/>
                <w:szCs w:val="18"/>
              </w:rPr>
            </w:pPr>
            <w:r>
              <w:rPr>
                <w:rFonts w:cs="Poppins"/>
                <w:sz w:val="18"/>
                <w:szCs w:val="18"/>
              </w:rPr>
              <w:t>17</w:t>
            </w:r>
          </w:p>
        </w:tc>
      </w:tr>
      <w:tr w:rsidR="0021604B" w14:paraId="4D7373B8" w14:textId="77777777">
        <w:tc>
          <w:tcPr>
            <w:tcW w:w="2962" w:type="dxa"/>
            <w:shd w:val="clear" w:color="auto" w:fill="D9E2F3" w:themeFill="accent1" w:themeFillTint="33"/>
          </w:tcPr>
          <w:p w14:paraId="174C6837"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6946D34E" w14:textId="3860C3D4"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11</w:t>
            </w:r>
          </w:p>
        </w:tc>
        <w:tc>
          <w:tcPr>
            <w:tcW w:w="1108" w:type="dxa"/>
          </w:tcPr>
          <w:p w14:paraId="5D25428F" w14:textId="61ADB669" w:rsidR="0021604B" w:rsidRPr="004B5341" w:rsidRDefault="0011688F" w:rsidP="0021604B">
            <w:pPr>
              <w:spacing w:before="100" w:beforeAutospacing="1" w:after="100" w:afterAutospacing="1"/>
              <w:ind w:left="0" w:firstLine="0"/>
              <w:contextualSpacing/>
              <w:rPr>
                <w:rFonts w:cs="Poppins"/>
                <w:sz w:val="18"/>
                <w:szCs w:val="18"/>
              </w:rPr>
            </w:pPr>
            <w:r>
              <w:rPr>
                <w:rFonts w:cs="Poppins"/>
                <w:sz w:val="18"/>
                <w:szCs w:val="18"/>
              </w:rPr>
              <w:t>7</w:t>
            </w:r>
          </w:p>
        </w:tc>
        <w:tc>
          <w:tcPr>
            <w:tcW w:w="1108" w:type="dxa"/>
          </w:tcPr>
          <w:p w14:paraId="79773F03" w14:textId="71A7B750" w:rsidR="0021604B" w:rsidRPr="004B5341" w:rsidRDefault="0011688F" w:rsidP="0021604B">
            <w:pPr>
              <w:spacing w:before="100" w:beforeAutospacing="1" w:after="100" w:afterAutospacing="1"/>
              <w:ind w:left="0" w:firstLine="0"/>
              <w:contextualSpacing/>
              <w:rPr>
                <w:rFonts w:cs="Poppins"/>
                <w:sz w:val="18"/>
                <w:szCs w:val="18"/>
              </w:rPr>
            </w:pPr>
            <w:r>
              <w:rPr>
                <w:rFonts w:cs="Poppins"/>
                <w:sz w:val="18"/>
                <w:szCs w:val="18"/>
              </w:rPr>
              <w:t>5</w:t>
            </w:r>
          </w:p>
        </w:tc>
        <w:tc>
          <w:tcPr>
            <w:tcW w:w="1108" w:type="dxa"/>
          </w:tcPr>
          <w:p w14:paraId="6EB958D6" w14:textId="621CEF4C" w:rsidR="0021604B" w:rsidRPr="004B5341" w:rsidRDefault="00492C2B" w:rsidP="0021604B">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57920898" w14:textId="48610D15" w:rsidR="0021604B" w:rsidRPr="004B5341" w:rsidRDefault="00454C70" w:rsidP="0021604B">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18609CFE" w14:textId="3E3B14A1" w:rsidR="0021604B" w:rsidRPr="004B5341" w:rsidRDefault="00492C2B" w:rsidP="00A076D9">
            <w:pPr>
              <w:spacing w:before="100" w:beforeAutospacing="1" w:after="100" w:afterAutospacing="1"/>
              <w:ind w:left="0" w:firstLine="0"/>
              <w:contextualSpacing/>
              <w:rPr>
                <w:rFonts w:cs="Poppins"/>
                <w:sz w:val="18"/>
                <w:szCs w:val="18"/>
              </w:rPr>
            </w:pPr>
            <w:r>
              <w:rPr>
                <w:rFonts w:cs="Poppins"/>
                <w:sz w:val="18"/>
                <w:szCs w:val="18"/>
              </w:rPr>
              <w:t>2</w:t>
            </w:r>
            <w:r w:rsidR="0011688F">
              <w:rPr>
                <w:rFonts w:cs="Poppins"/>
                <w:sz w:val="18"/>
                <w:szCs w:val="18"/>
              </w:rPr>
              <w:t>6</w:t>
            </w:r>
          </w:p>
        </w:tc>
      </w:tr>
      <w:tr w:rsidR="0021604B" w14:paraId="2EE99F76" w14:textId="77777777">
        <w:tc>
          <w:tcPr>
            <w:tcW w:w="2962" w:type="dxa"/>
            <w:shd w:val="clear" w:color="auto" w:fill="B4C6E7" w:themeFill="accent1" w:themeFillTint="66"/>
          </w:tcPr>
          <w:p w14:paraId="612B4391" w14:textId="77777777" w:rsidR="0021604B" w:rsidRPr="004B5341" w:rsidRDefault="0021604B" w:rsidP="0021604B">
            <w:pPr>
              <w:spacing w:before="100" w:beforeAutospacing="1" w:after="100" w:afterAutospacing="1"/>
              <w:ind w:left="0" w:firstLine="0"/>
              <w:contextualSpacing/>
              <w:rPr>
                <w:rFonts w:cs="Poppins"/>
                <w:i/>
                <w:iCs/>
                <w:sz w:val="18"/>
                <w:szCs w:val="18"/>
              </w:rPr>
            </w:pPr>
            <w:r w:rsidRPr="004B5341">
              <w:rPr>
                <w:rFonts w:cs="Poppins"/>
                <w:i/>
                <w:iCs/>
                <w:sz w:val="18"/>
                <w:szCs w:val="18"/>
              </w:rPr>
              <w:t>Sectors</w:t>
            </w:r>
          </w:p>
        </w:tc>
        <w:tc>
          <w:tcPr>
            <w:tcW w:w="1108" w:type="dxa"/>
            <w:shd w:val="clear" w:color="auto" w:fill="B4C6E7" w:themeFill="accent1" w:themeFillTint="66"/>
          </w:tcPr>
          <w:p w14:paraId="53CBF6D4" w14:textId="159F1F9E"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167</w:t>
            </w:r>
          </w:p>
        </w:tc>
        <w:tc>
          <w:tcPr>
            <w:tcW w:w="1108" w:type="dxa"/>
            <w:shd w:val="clear" w:color="auto" w:fill="B4C6E7" w:themeFill="accent1" w:themeFillTint="66"/>
          </w:tcPr>
          <w:p w14:paraId="52C90519" w14:textId="1DB3394C"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120</w:t>
            </w:r>
          </w:p>
        </w:tc>
        <w:tc>
          <w:tcPr>
            <w:tcW w:w="1108" w:type="dxa"/>
            <w:shd w:val="clear" w:color="auto" w:fill="B4C6E7" w:themeFill="accent1" w:themeFillTint="66"/>
          </w:tcPr>
          <w:p w14:paraId="04D56102" w14:textId="0DC60359"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44</w:t>
            </w:r>
          </w:p>
        </w:tc>
        <w:tc>
          <w:tcPr>
            <w:tcW w:w="1108" w:type="dxa"/>
            <w:shd w:val="clear" w:color="auto" w:fill="B4C6E7" w:themeFill="accent1" w:themeFillTint="66"/>
          </w:tcPr>
          <w:p w14:paraId="08F743CD" w14:textId="43395C12"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8</w:t>
            </w:r>
          </w:p>
        </w:tc>
        <w:tc>
          <w:tcPr>
            <w:tcW w:w="1108" w:type="dxa"/>
            <w:shd w:val="clear" w:color="auto" w:fill="B4C6E7" w:themeFill="accent1" w:themeFillTint="66"/>
          </w:tcPr>
          <w:p w14:paraId="10F0BA2F" w14:textId="231E87AB" w:rsidR="0021604B" w:rsidRPr="004B5341" w:rsidRDefault="0021604B" w:rsidP="0021604B">
            <w:pPr>
              <w:spacing w:before="100" w:beforeAutospacing="1" w:after="100" w:afterAutospacing="1"/>
              <w:ind w:left="0" w:firstLine="0"/>
              <w:contextualSpacing/>
              <w:rPr>
                <w:rFonts w:cs="Poppins"/>
                <w:i/>
                <w:iCs/>
                <w:sz w:val="18"/>
                <w:szCs w:val="18"/>
              </w:rPr>
            </w:pPr>
            <w:r>
              <w:rPr>
                <w:rFonts w:cs="Poppins"/>
                <w:i/>
                <w:iCs/>
                <w:sz w:val="18"/>
                <w:szCs w:val="18"/>
              </w:rPr>
              <w:t>12</w:t>
            </w:r>
          </w:p>
        </w:tc>
        <w:tc>
          <w:tcPr>
            <w:tcW w:w="1109" w:type="dxa"/>
            <w:shd w:val="clear" w:color="auto" w:fill="B4C6E7" w:themeFill="accent1" w:themeFillTint="66"/>
          </w:tcPr>
          <w:p w14:paraId="7E236514" w14:textId="6FE5E3A7" w:rsidR="0021604B" w:rsidRPr="004B5341" w:rsidRDefault="0021604B" w:rsidP="00A076D9">
            <w:pPr>
              <w:spacing w:before="100" w:beforeAutospacing="1" w:after="100" w:afterAutospacing="1"/>
              <w:ind w:left="0" w:firstLine="0"/>
              <w:contextualSpacing/>
              <w:rPr>
                <w:rFonts w:cs="Poppins"/>
                <w:i/>
                <w:iCs/>
                <w:sz w:val="18"/>
                <w:szCs w:val="18"/>
              </w:rPr>
            </w:pPr>
            <w:r>
              <w:rPr>
                <w:rFonts w:cs="Poppins"/>
                <w:i/>
                <w:iCs/>
                <w:sz w:val="18"/>
                <w:szCs w:val="18"/>
              </w:rPr>
              <w:t>351</w:t>
            </w:r>
          </w:p>
        </w:tc>
      </w:tr>
      <w:tr w:rsidR="0021604B" w14:paraId="6D2D635B" w14:textId="77777777">
        <w:tc>
          <w:tcPr>
            <w:tcW w:w="2962" w:type="dxa"/>
            <w:shd w:val="clear" w:color="auto" w:fill="D9E2F3" w:themeFill="accent1" w:themeFillTint="33"/>
          </w:tcPr>
          <w:p w14:paraId="53973A9F"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Acute Hospital – NHS</w:t>
            </w:r>
          </w:p>
        </w:tc>
        <w:tc>
          <w:tcPr>
            <w:tcW w:w="1108" w:type="dxa"/>
          </w:tcPr>
          <w:p w14:paraId="6BB0CDE9" w14:textId="3682A105"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78D84FEA" w14:textId="7A35F4D0"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1D7EAFFB" w14:textId="50F8C1A2"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20320049" w14:textId="7A143A2E"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8" w:type="dxa"/>
          </w:tcPr>
          <w:p w14:paraId="3941AAAA" w14:textId="205EE34F"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273D13CD" w14:textId="299DC4CC"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18</w:t>
            </w:r>
          </w:p>
        </w:tc>
      </w:tr>
      <w:tr w:rsidR="0021604B" w14:paraId="6B9F2C27" w14:textId="77777777">
        <w:tc>
          <w:tcPr>
            <w:tcW w:w="2962" w:type="dxa"/>
            <w:shd w:val="clear" w:color="auto" w:fill="D9E2F3" w:themeFill="accent1" w:themeFillTint="33"/>
          </w:tcPr>
          <w:p w14:paraId="014989A2"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 xml:space="preserve">Adult social care – community based/homecare  </w:t>
            </w:r>
          </w:p>
        </w:tc>
        <w:tc>
          <w:tcPr>
            <w:tcW w:w="1108" w:type="dxa"/>
          </w:tcPr>
          <w:p w14:paraId="7D31AACB" w14:textId="19004527"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75722E9F" w14:textId="329A9AAC"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20</w:t>
            </w:r>
          </w:p>
        </w:tc>
        <w:tc>
          <w:tcPr>
            <w:tcW w:w="1108" w:type="dxa"/>
          </w:tcPr>
          <w:p w14:paraId="38737F53" w14:textId="67905740"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6</w:t>
            </w:r>
          </w:p>
        </w:tc>
        <w:tc>
          <w:tcPr>
            <w:tcW w:w="1108" w:type="dxa"/>
          </w:tcPr>
          <w:p w14:paraId="41E86CD7" w14:textId="1ED9B5C2"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2</w:t>
            </w:r>
          </w:p>
        </w:tc>
        <w:tc>
          <w:tcPr>
            <w:tcW w:w="1108" w:type="dxa"/>
          </w:tcPr>
          <w:p w14:paraId="0CA45E35" w14:textId="12476D3D"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1</w:t>
            </w:r>
          </w:p>
        </w:tc>
        <w:tc>
          <w:tcPr>
            <w:tcW w:w="1109" w:type="dxa"/>
          </w:tcPr>
          <w:p w14:paraId="18BED286" w14:textId="4F70DA63"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49</w:t>
            </w:r>
          </w:p>
        </w:tc>
      </w:tr>
      <w:tr w:rsidR="0021604B" w14:paraId="7F0CB788" w14:textId="77777777">
        <w:tc>
          <w:tcPr>
            <w:tcW w:w="2962" w:type="dxa"/>
            <w:shd w:val="clear" w:color="auto" w:fill="D9E2F3" w:themeFill="accent1" w:themeFillTint="33"/>
          </w:tcPr>
          <w:p w14:paraId="546DCD53" w14:textId="77777777" w:rsidR="0021604B" w:rsidRPr="004B5341" w:rsidRDefault="0021604B" w:rsidP="0021604B">
            <w:pPr>
              <w:spacing w:before="100" w:beforeAutospacing="1" w:after="100" w:afterAutospacing="1"/>
              <w:ind w:left="0" w:firstLine="0"/>
              <w:contextualSpacing/>
              <w:rPr>
                <w:rFonts w:cs="Poppins"/>
                <w:sz w:val="18"/>
                <w:szCs w:val="18"/>
              </w:rPr>
            </w:pPr>
            <w:r w:rsidRPr="004B5341">
              <w:rPr>
                <w:rFonts w:cs="Poppins"/>
                <w:sz w:val="18"/>
                <w:szCs w:val="18"/>
              </w:rPr>
              <w:t>Adult social care – residential or nursing care home</w:t>
            </w:r>
          </w:p>
        </w:tc>
        <w:tc>
          <w:tcPr>
            <w:tcW w:w="1108" w:type="dxa"/>
          </w:tcPr>
          <w:p w14:paraId="136ADE6B" w14:textId="689EF61C"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109</w:t>
            </w:r>
          </w:p>
        </w:tc>
        <w:tc>
          <w:tcPr>
            <w:tcW w:w="1108" w:type="dxa"/>
          </w:tcPr>
          <w:p w14:paraId="05E36C9E" w14:textId="2E8D721C"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72</w:t>
            </w:r>
          </w:p>
        </w:tc>
        <w:tc>
          <w:tcPr>
            <w:tcW w:w="1108" w:type="dxa"/>
          </w:tcPr>
          <w:p w14:paraId="00CA904A" w14:textId="562279A4"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29</w:t>
            </w:r>
          </w:p>
        </w:tc>
        <w:tc>
          <w:tcPr>
            <w:tcW w:w="1108" w:type="dxa"/>
          </w:tcPr>
          <w:p w14:paraId="760E24C5" w14:textId="3F6B7A77"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17A59B1F" w14:textId="264DF794" w:rsidR="0021604B" w:rsidRPr="004B5341" w:rsidRDefault="00FF3FB8" w:rsidP="0021604B">
            <w:pPr>
              <w:spacing w:before="100" w:beforeAutospacing="1" w:after="100" w:afterAutospacing="1"/>
              <w:ind w:left="0" w:firstLine="0"/>
              <w:contextualSpacing/>
              <w:rPr>
                <w:rFonts w:cs="Poppins"/>
                <w:sz w:val="18"/>
                <w:szCs w:val="18"/>
              </w:rPr>
            </w:pPr>
            <w:r>
              <w:rPr>
                <w:rFonts w:cs="Poppins"/>
                <w:sz w:val="18"/>
                <w:szCs w:val="18"/>
              </w:rPr>
              <w:t>8</w:t>
            </w:r>
          </w:p>
        </w:tc>
        <w:tc>
          <w:tcPr>
            <w:tcW w:w="1109" w:type="dxa"/>
          </w:tcPr>
          <w:p w14:paraId="473CB586" w14:textId="1EDE7CB1"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221</w:t>
            </w:r>
          </w:p>
        </w:tc>
      </w:tr>
      <w:tr w:rsidR="0021604B" w14:paraId="11B42807" w14:textId="77777777">
        <w:tc>
          <w:tcPr>
            <w:tcW w:w="2962" w:type="dxa"/>
            <w:shd w:val="clear" w:color="auto" w:fill="D9E2F3" w:themeFill="accent1" w:themeFillTint="33"/>
          </w:tcPr>
          <w:p w14:paraId="25E9E527" w14:textId="77777777" w:rsidR="0021604B" w:rsidRPr="004B5341" w:rsidRDefault="0021604B" w:rsidP="00A076D9">
            <w:pPr>
              <w:spacing w:before="100" w:beforeAutospacing="1" w:after="100" w:afterAutospacing="1"/>
              <w:ind w:left="0" w:firstLine="0"/>
              <w:contextualSpacing/>
              <w:rPr>
                <w:rFonts w:cs="Poppins"/>
                <w:sz w:val="18"/>
                <w:szCs w:val="18"/>
              </w:rPr>
            </w:pPr>
            <w:r w:rsidRPr="004B5341">
              <w:rPr>
                <w:rFonts w:cs="Poppins"/>
                <w:sz w:val="18"/>
                <w:szCs w:val="18"/>
              </w:rPr>
              <w:t>Hospice service</w:t>
            </w:r>
          </w:p>
        </w:tc>
        <w:tc>
          <w:tcPr>
            <w:tcW w:w="1108" w:type="dxa"/>
          </w:tcPr>
          <w:p w14:paraId="1908CFAE" w14:textId="13E9E8CB"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11</w:t>
            </w:r>
          </w:p>
        </w:tc>
        <w:tc>
          <w:tcPr>
            <w:tcW w:w="1108" w:type="dxa"/>
          </w:tcPr>
          <w:p w14:paraId="0213F6C5" w14:textId="27C6C2F8"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8</w:t>
            </w:r>
          </w:p>
        </w:tc>
        <w:tc>
          <w:tcPr>
            <w:tcW w:w="1108" w:type="dxa"/>
          </w:tcPr>
          <w:p w14:paraId="52EE8BA7" w14:textId="465BDE7F"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24706654" w14:textId="409306B4"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8" w:type="dxa"/>
          </w:tcPr>
          <w:p w14:paraId="07127B23" w14:textId="26612680"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0</w:t>
            </w:r>
          </w:p>
        </w:tc>
        <w:tc>
          <w:tcPr>
            <w:tcW w:w="1109" w:type="dxa"/>
          </w:tcPr>
          <w:p w14:paraId="6B0AA04A" w14:textId="0963A363"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22</w:t>
            </w:r>
          </w:p>
        </w:tc>
      </w:tr>
      <w:tr w:rsidR="0021604B" w14:paraId="64B0E5BE" w14:textId="77777777">
        <w:tc>
          <w:tcPr>
            <w:tcW w:w="2962" w:type="dxa"/>
            <w:shd w:val="clear" w:color="auto" w:fill="D9E2F3" w:themeFill="accent1" w:themeFillTint="33"/>
          </w:tcPr>
          <w:p w14:paraId="477052CF" w14:textId="77777777" w:rsidR="0021604B" w:rsidRPr="004B5341" w:rsidRDefault="0021604B" w:rsidP="00A076D9">
            <w:pPr>
              <w:spacing w:before="100" w:beforeAutospacing="1" w:after="100" w:afterAutospacing="1"/>
              <w:ind w:left="0" w:firstLine="0"/>
              <w:contextualSpacing/>
              <w:rPr>
                <w:rFonts w:cs="Poppins"/>
                <w:sz w:val="18"/>
                <w:szCs w:val="18"/>
              </w:rPr>
            </w:pPr>
            <w:r w:rsidRPr="004B5341">
              <w:rPr>
                <w:rFonts w:cs="Poppins"/>
                <w:sz w:val="18"/>
                <w:szCs w:val="18"/>
              </w:rPr>
              <w:t>Other</w:t>
            </w:r>
          </w:p>
        </w:tc>
        <w:tc>
          <w:tcPr>
            <w:tcW w:w="1108" w:type="dxa"/>
          </w:tcPr>
          <w:p w14:paraId="3B25A6DE" w14:textId="331FA13F" w:rsidR="0021604B" w:rsidRPr="004B5341" w:rsidRDefault="00E32B75" w:rsidP="00A076D9">
            <w:pPr>
              <w:spacing w:before="100" w:beforeAutospacing="1" w:after="100" w:afterAutospacing="1"/>
              <w:ind w:left="0" w:firstLine="0"/>
              <w:contextualSpacing/>
              <w:rPr>
                <w:rFonts w:cs="Poppins"/>
                <w:sz w:val="18"/>
                <w:szCs w:val="18"/>
              </w:rPr>
            </w:pPr>
            <w:r>
              <w:rPr>
                <w:rFonts w:cs="Poppins"/>
                <w:sz w:val="18"/>
                <w:szCs w:val="18"/>
              </w:rPr>
              <w:t>22</w:t>
            </w:r>
          </w:p>
        </w:tc>
        <w:tc>
          <w:tcPr>
            <w:tcW w:w="1108" w:type="dxa"/>
          </w:tcPr>
          <w:p w14:paraId="2E7F5A0E" w14:textId="59D6CB72" w:rsidR="0021604B" w:rsidRPr="004B5341" w:rsidRDefault="00FF3FB8" w:rsidP="00A076D9">
            <w:pPr>
              <w:spacing w:before="100" w:beforeAutospacing="1" w:after="100" w:afterAutospacing="1"/>
              <w:ind w:left="0" w:firstLine="0"/>
              <w:contextualSpacing/>
              <w:rPr>
                <w:rFonts w:cs="Poppins"/>
                <w:sz w:val="18"/>
                <w:szCs w:val="18"/>
              </w:rPr>
            </w:pPr>
            <w:r>
              <w:rPr>
                <w:rFonts w:cs="Poppins"/>
                <w:sz w:val="18"/>
                <w:szCs w:val="18"/>
              </w:rPr>
              <w:t>1</w:t>
            </w:r>
            <w:r w:rsidR="00E32B75">
              <w:rPr>
                <w:rFonts w:cs="Poppins"/>
                <w:sz w:val="18"/>
                <w:szCs w:val="18"/>
              </w:rPr>
              <w:t>7</w:t>
            </w:r>
          </w:p>
        </w:tc>
        <w:tc>
          <w:tcPr>
            <w:tcW w:w="1108" w:type="dxa"/>
          </w:tcPr>
          <w:p w14:paraId="66AEA8E5" w14:textId="08034700" w:rsidR="0021604B" w:rsidRPr="004B5341" w:rsidRDefault="007A2473" w:rsidP="00A076D9">
            <w:pPr>
              <w:spacing w:before="100" w:beforeAutospacing="1" w:after="100" w:afterAutospacing="1"/>
              <w:ind w:left="0" w:firstLine="0"/>
              <w:contextualSpacing/>
              <w:rPr>
                <w:rFonts w:cs="Poppins"/>
                <w:sz w:val="18"/>
                <w:szCs w:val="18"/>
              </w:rPr>
            </w:pPr>
            <w:r>
              <w:rPr>
                <w:rFonts w:cs="Poppins"/>
                <w:sz w:val="18"/>
                <w:szCs w:val="18"/>
              </w:rPr>
              <w:t>4</w:t>
            </w:r>
          </w:p>
        </w:tc>
        <w:tc>
          <w:tcPr>
            <w:tcW w:w="1108" w:type="dxa"/>
          </w:tcPr>
          <w:p w14:paraId="559242EA" w14:textId="7A171838" w:rsidR="0021604B" w:rsidRPr="004B5341" w:rsidRDefault="00E32B75" w:rsidP="00A076D9">
            <w:pPr>
              <w:spacing w:before="100" w:beforeAutospacing="1" w:after="100" w:afterAutospacing="1"/>
              <w:ind w:left="0" w:firstLine="0"/>
              <w:contextualSpacing/>
              <w:rPr>
                <w:rFonts w:cs="Poppins"/>
                <w:sz w:val="18"/>
                <w:szCs w:val="18"/>
              </w:rPr>
            </w:pPr>
            <w:r>
              <w:rPr>
                <w:rFonts w:cs="Poppins"/>
                <w:sz w:val="18"/>
                <w:szCs w:val="18"/>
              </w:rPr>
              <w:t>3</w:t>
            </w:r>
          </w:p>
        </w:tc>
        <w:tc>
          <w:tcPr>
            <w:tcW w:w="1108" w:type="dxa"/>
          </w:tcPr>
          <w:p w14:paraId="671DF029" w14:textId="43F04182" w:rsidR="0021604B" w:rsidRPr="004B5341" w:rsidRDefault="007A2473" w:rsidP="00A076D9">
            <w:pPr>
              <w:spacing w:before="100" w:beforeAutospacing="1" w:after="100" w:afterAutospacing="1"/>
              <w:ind w:left="0" w:firstLine="0"/>
              <w:contextualSpacing/>
              <w:rPr>
                <w:rFonts w:cs="Poppins"/>
                <w:sz w:val="18"/>
                <w:szCs w:val="18"/>
              </w:rPr>
            </w:pPr>
            <w:r>
              <w:rPr>
                <w:rFonts w:cs="Poppins"/>
                <w:sz w:val="18"/>
                <w:szCs w:val="18"/>
              </w:rPr>
              <w:t>2</w:t>
            </w:r>
          </w:p>
        </w:tc>
        <w:tc>
          <w:tcPr>
            <w:tcW w:w="1109" w:type="dxa"/>
          </w:tcPr>
          <w:p w14:paraId="029336FB" w14:textId="70650F7F" w:rsidR="0021604B" w:rsidRPr="004B5341" w:rsidRDefault="007A2473" w:rsidP="006A6DA8">
            <w:pPr>
              <w:keepNext/>
              <w:spacing w:before="100" w:beforeAutospacing="1" w:after="100" w:afterAutospacing="1"/>
              <w:ind w:left="0" w:firstLine="0"/>
              <w:contextualSpacing/>
              <w:rPr>
                <w:rFonts w:cs="Poppins"/>
                <w:sz w:val="18"/>
                <w:szCs w:val="18"/>
              </w:rPr>
            </w:pPr>
            <w:r>
              <w:rPr>
                <w:rFonts w:cs="Poppins"/>
                <w:sz w:val="18"/>
                <w:szCs w:val="18"/>
              </w:rPr>
              <w:t>4</w:t>
            </w:r>
            <w:r w:rsidR="00E32B75">
              <w:rPr>
                <w:rFonts w:cs="Poppins"/>
                <w:sz w:val="18"/>
                <w:szCs w:val="18"/>
              </w:rPr>
              <w:t>8</w:t>
            </w:r>
          </w:p>
        </w:tc>
      </w:tr>
    </w:tbl>
    <w:p w14:paraId="2B9A623A" w14:textId="77777777" w:rsidR="00AC2CB6" w:rsidRDefault="00AC2CB6" w:rsidP="003F6D01">
      <w:pPr>
        <w:pStyle w:val="Caption"/>
        <w:ind w:left="0" w:firstLine="0"/>
      </w:pPr>
    </w:p>
    <w:p w14:paraId="448035E1" w14:textId="77777777" w:rsidR="00826197" w:rsidRDefault="00826197" w:rsidP="00826197"/>
    <w:p w14:paraId="5DAC3CF7" w14:textId="10197C3C" w:rsidR="00826197" w:rsidRDefault="00826197" w:rsidP="00826197">
      <w:pPr>
        <w:pStyle w:val="Heading2"/>
        <w:numPr>
          <w:ilvl w:val="0"/>
          <w:numId w:val="0"/>
        </w:numPr>
        <w:ind w:left="578" w:hanging="578"/>
      </w:pPr>
      <w:bookmarkStart w:id="78" w:name="_Toc162258498"/>
      <w:r>
        <w:t>Appendix 3: Glossary</w:t>
      </w:r>
      <w:bookmarkEnd w:id="78"/>
    </w:p>
    <w:p w14:paraId="26E26E36" w14:textId="5437C7C5" w:rsidR="00826197" w:rsidRDefault="00826197" w:rsidP="00826197">
      <w:pPr>
        <w:rPr>
          <w:szCs w:val="24"/>
        </w:rPr>
      </w:pPr>
      <w:r>
        <w:rPr>
          <w:szCs w:val="24"/>
        </w:rPr>
        <w:t>A selection of acronyms and technical terminology used in the course of this report are defined below.</w:t>
      </w:r>
    </w:p>
    <w:tbl>
      <w:tblPr>
        <w:tblStyle w:val="TableGrid"/>
        <w:tblW w:w="0" w:type="auto"/>
        <w:tblInd w:w="10" w:type="dxa"/>
        <w:tblLook w:val="04A0" w:firstRow="1" w:lastRow="0" w:firstColumn="1" w:lastColumn="0" w:noHBand="0" w:noVBand="1"/>
      </w:tblPr>
      <w:tblGrid>
        <w:gridCol w:w="2537"/>
        <w:gridCol w:w="7074"/>
      </w:tblGrid>
      <w:tr w:rsidR="00826197" w14:paraId="7396BCA3" w14:textId="77777777" w:rsidTr="004168E9">
        <w:tc>
          <w:tcPr>
            <w:tcW w:w="2537" w:type="dxa"/>
            <w:shd w:val="clear" w:color="auto" w:fill="2F5496" w:themeFill="accent1" w:themeFillShade="BF"/>
          </w:tcPr>
          <w:p w14:paraId="57AAC284" w14:textId="77777777" w:rsidR="00826197" w:rsidRPr="003F6D01" w:rsidRDefault="00826197" w:rsidP="004168E9">
            <w:pPr>
              <w:spacing w:after="0"/>
              <w:ind w:left="0" w:firstLine="0"/>
              <w:rPr>
                <w:b/>
                <w:bCs/>
                <w:color w:val="FFFFFF" w:themeColor="background1"/>
              </w:rPr>
            </w:pPr>
            <w:r w:rsidRPr="003F6D01">
              <w:rPr>
                <w:b/>
                <w:bCs/>
                <w:color w:val="FFFFFF" w:themeColor="background1"/>
                <w:szCs w:val="24"/>
              </w:rPr>
              <w:t>DOLS</w:t>
            </w:r>
          </w:p>
        </w:tc>
        <w:tc>
          <w:tcPr>
            <w:tcW w:w="7074" w:type="dxa"/>
          </w:tcPr>
          <w:p w14:paraId="4CF524EF" w14:textId="77777777" w:rsidR="00826197" w:rsidRDefault="00826197" w:rsidP="004168E9">
            <w:pPr>
              <w:spacing w:after="0"/>
              <w:ind w:left="0" w:firstLine="0"/>
              <w:rPr>
                <w:szCs w:val="24"/>
              </w:rPr>
            </w:pPr>
            <w:r>
              <w:rPr>
                <w:szCs w:val="24"/>
              </w:rPr>
              <w:t>Deprivation of Liberty Safeguards – measures which allow restrictions to be put in place for people who lack capacity to consent to care or treatment in order to keep them safe</w:t>
            </w:r>
          </w:p>
        </w:tc>
      </w:tr>
      <w:tr w:rsidR="00826197" w14:paraId="22282F65" w14:textId="77777777" w:rsidTr="004168E9">
        <w:tc>
          <w:tcPr>
            <w:tcW w:w="2537" w:type="dxa"/>
            <w:shd w:val="clear" w:color="auto" w:fill="2F5496" w:themeFill="accent1" w:themeFillShade="BF"/>
          </w:tcPr>
          <w:p w14:paraId="78CFB4EB" w14:textId="77777777" w:rsidR="00826197" w:rsidRPr="003F6D01" w:rsidRDefault="00826197" w:rsidP="004168E9">
            <w:pPr>
              <w:spacing w:after="0"/>
              <w:ind w:left="0" w:firstLine="0"/>
              <w:rPr>
                <w:b/>
                <w:bCs/>
                <w:color w:val="FFFFFF" w:themeColor="background1"/>
                <w:szCs w:val="24"/>
              </w:rPr>
            </w:pPr>
            <w:r>
              <w:rPr>
                <w:b/>
                <w:bCs/>
                <w:color w:val="FFFFFF" w:themeColor="background1"/>
                <w:szCs w:val="24"/>
              </w:rPr>
              <w:t>ICS</w:t>
            </w:r>
          </w:p>
        </w:tc>
        <w:tc>
          <w:tcPr>
            <w:tcW w:w="7074" w:type="dxa"/>
          </w:tcPr>
          <w:p w14:paraId="535C9760" w14:textId="77777777" w:rsidR="00826197" w:rsidRDefault="0066518A" w:rsidP="004168E9">
            <w:pPr>
              <w:spacing w:after="0"/>
              <w:ind w:left="0" w:firstLine="0"/>
              <w:rPr>
                <w:szCs w:val="24"/>
              </w:rPr>
            </w:pPr>
            <w:hyperlink r:id="rId42" w:history="1">
              <w:r w:rsidR="00826197" w:rsidRPr="003E2CA0">
                <w:rPr>
                  <w:rStyle w:val="Hyperlink"/>
                  <w:szCs w:val="24"/>
                </w:rPr>
                <w:t>Integrated Care System</w:t>
              </w:r>
            </w:hyperlink>
            <w:r w:rsidR="00826197">
              <w:rPr>
                <w:szCs w:val="24"/>
              </w:rPr>
              <w:t xml:space="preserve"> – local partnerships which bring together health and care organisations (including NHS organisations and upper-tier local councils) to develop shared plans and joined-up services </w:t>
            </w:r>
          </w:p>
        </w:tc>
      </w:tr>
      <w:tr w:rsidR="00826197" w14:paraId="0584AA54" w14:textId="77777777" w:rsidTr="004168E9">
        <w:tc>
          <w:tcPr>
            <w:tcW w:w="2537" w:type="dxa"/>
            <w:shd w:val="clear" w:color="auto" w:fill="2F5496" w:themeFill="accent1" w:themeFillShade="BF"/>
          </w:tcPr>
          <w:p w14:paraId="7AAEF048" w14:textId="77777777" w:rsidR="00826197" w:rsidRPr="003F6D01" w:rsidRDefault="00826197" w:rsidP="004168E9">
            <w:pPr>
              <w:spacing w:after="0"/>
              <w:ind w:left="0" w:firstLine="0"/>
              <w:rPr>
                <w:b/>
                <w:bCs/>
                <w:color w:val="FFFFFF" w:themeColor="background1"/>
                <w:szCs w:val="24"/>
              </w:rPr>
            </w:pPr>
            <w:r w:rsidRPr="003F6D01">
              <w:rPr>
                <w:b/>
                <w:bCs/>
                <w:color w:val="FFFFFF" w:themeColor="background1"/>
                <w:szCs w:val="24"/>
              </w:rPr>
              <w:t>HCP</w:t>
            </w:r>
          </w:p>
        </w:tc>
        <w:tc>
          <w:tcPr>
            <w:tcW w:w="7074" w:type="dxa"/>
          </w:tcPr>
          <w:p w14:paraId="2444FC02" w14:textId="77777777" w:rsidR="00826197" w:rsidRDefault="00826197" w:rsidP="004168E9">
            <w:pPr>
              <w:spacing w:after="0"/>
              <w:ind w:left="0" w:firstLine="0"/>
              <w:rPr>
                <w:szCs w:val="24"/>
              </w:rPr>
            </w:pPr>
            <w:r>
              <w:rPr>
                <w:szCs w:val="24"/>
              </w:rPr>
              <w:t xml:space="preserve">Health and Care Partnership – bring all provider health organisations (such as acute hospitals, mental health hospitals, community health providers) in a given area to work as one. </w:t>
            </w:r>
            <w:r w:rsidRPr="003F6D01">
              <w:rPr>
                <w:szCs w:val="24"/>
              </w:rPr>
              <w:t>Each organisation within a partnership retains its own budget but will agree, with other partners, how it is spent for the benefit of the local communit</w:t>
            </w:r>
            <w:r>
              <w:rPr>
                <w:szCs w:val="24"/>
              </w:rPr>
              <w:t>y</w:t>
            </w:r>
          </w:p>
        </w:tc>
      </w:tr>
      <w:tr w:rsidR="00826197" w14:paraId="2BFE8A21" w14:textId="77777777" w:rsidTr="004168E9">
        <w:tc>
          <w:tcPr>
            <w:tcW w:w="2537" w:type="dxa"/>
            <w:shd w:val="clear" w:color="auto" w:fill="2F5496" w:themeFill="accent1" w:themeFillShade="BF"/>
          </w:tcPr>
          <w:p w14:paraId="4D870493" w14:textId="77777777" w:rsidR="00826197" w:rsidRPr="003F6D01" w:rsidRDefault="00826197" w:rsidP="004168E9">
            <w:pPr>
              <w:spacing w:after="0"/>
              <w:ind w:left="0" w:firstLine="0"/>
              <w:rPr>
                <w:b/>
                <w:bCs/>
                <w:color w:val="FFFFFF" w:themeColor="background1"/>
                <w:szCs w:val="24"/>
              </w:rPr>
            </w:pPr>
            <w:r w:rsidRPr="003F6D01">
              <w:rPr>
                <w:b/>
                <w:bCs/>
                <w:color w:val="FFFFFF" w:themeColor="background1"/>
                <w:szCs w:val="24"/>
              </w:rPr>
              <w:t>PALS</w:t>
            </w:r>
          </w:p>
        </w:tc>
        <w:tc>
          <w:tcPr>
            <w:tcW w:w="7074" w:type="dxa"/>
          </w:tcPr>
          <w:p w14:paraId="4FC74DBF" w14:textId="77777777" w:rsidR="00826197" w:rsidRDefault="0066518A" w:rsidP="004168E9">
            <w:pPr>
              <w:spacing w:after="0"/>
              <w:ind w:left="0" w:firstLine="0"/>
              <w:rPr>
                <w:szCs w:val="24"/>
              </w:rPr>
            </w:pPr>
            <w:hyperlink r:id="rId43" w:history="1">
              <w:r w:rsidR="00826197" w:rsidRPr="001E51C5">
                <w:rPr>
                  <w:rStyle w:val="Hyperlink"/>
                  <w:szCs w:val="24"/>
                </w:rPr>
                <w:t>Patient Advice and Liaison Service</w:t>
              </w:r>
            </w:hyperlink>
            <w:r w:rsidR="00826197">
              <w:rPr>
                <w:szCs w:val="24"/>
              </w:rPr>
              <w:t xml:space="preserve"> – a service which offers </w:t>
            </w:r>
            <w:r w:rsidR="00826197" w:rsidRPr="001E3520">
              <w:rPr>
                <w:szCs w:val="24"/>
              </w:rPr>
              <w:t>confidential advice, support and information on health-related matters</w:t>
            </w:r>
          </w:p>
        </w:tc>
      </w:tr>
      <w:tr w:rsidR="00826197" w14:paraId="7548B76A" w14:textId="77777777" w:rsidTr="004168E9">
        <w:tc>
          <w:tcPr>
            <w:tcW w:w="2537" w:type="dxa"/>
            <w:shd w:val="clear" w:color="auto" w:fill="2F5496" w:themeFill="accent1" w:themeFillShade="BF"/>
          </w:tcPr>
          <w:p w14:paraId="5F05E37C" w14:textId="77777777" w:rsidR="00826197" w:rsidRPr="003F6D01" w:rsidRDefault="00826197" w:rsidP="004168E9">
            <w:pPr>
              <w:spacing w:after="0"/>
              <w:ind w:left="0" w:firstLine="0"/>
              <w:rPr>
                <w:b/>
                <w:bCs/>
                <w:color w:val="FFFFFF" w:themeColor="background1"/>
                <w:szCs w:val="24"/>
              </w:rPr>
            </w:pPr>
            <w:r w:rsidRPr="003F6D01">
              <w:rPr>
                <w:b/>
                <w:bCs/>
                <w:color w:val="FFFFFF" w:themeColor="background1"/>
                <w:szCs w:val="24"/>
              </w:rPr>
              <w:t>POA</w:t>
            </w:r>
          </w:p>
        </w:tc>
        <w:tc>
          <w:tcPr>
            <w:tcW w:w="7074" w:type="dxa"/>
          </w:tcPr>
          <w:p w14:paraId="7FF50188" w14:textId="77777777" w:rsidR="00826197" w:rsidRDefault="00826197" w:rsidP="004168E9">
            <w:pPr>
              <w:spacing w:after="0"/>
              <w:ind w:left="0" w:firstLine="0"/>
              <w:rPr>
                <w:szCs w:val="24"/>
              </w:rPr>
            </w:pPr>
            <w:r>
              <w:rPr>
                <w:szCs w:val="24"/>
              </w:rPr>
              <w:t>Power of Attorney – a means of giving a trusted person legal authority to make decisions on behalf of another person</w:t>
            </w:r>
          </w:p>
        </w:tc>
      </w:tr>
      <w:tr w:rsidR="00826197" w14:paraId="11C20AF3" w14:textId="77777777" w:rsidTr="004168E9">
        <w:tc>
          <w:tcPr>
            <w:tcW w:w="2537" w:type="dxa"/>
            <w:shd w:val="clear" w:color="auto" w:fill="2F5496" w:themeFill="accent1" w:themeFillShade="BF"/>
          </w:tcPr>
          <w:p w14:paraId="01B144D7" w14:textId="77777777" w:rsidR="00826197" w:rsidRPr="003F6D01" w:rsidRDefault="00826197" w:rsidP="004168E9">
            <w:pPr>
              <w:spacing w:after="0"/>
              <w:ind w:left="0" w:firstLine="0"/>
              <w:rPr>
                <w:b/>
                <w:bCs/>
                <w:color w:val="FFFFFF" w:themeColor="background1"/>
                <w:szCs w:val="24"/>
              </w:rPr>
            </w:pPr>
            <w:r w:rsidRPr="003F6D01">
              <w:rPr>
                <w:b/>
                <w:bCs/>
                <w:color w:val="FFFFFF" w:themeColor="background1"/>
              </w:rPr>
              <w:t>SURP</w:t>
            </w:r>
          </w:p>
        </w:tc>
        <w:tc>
          <w:tcPr>
            <w:tcW w:w="7074" w:type="dxa"/>
          </w:tcPr>
          <w:p w14:paraId="08AA8BCE" w14:textId="77777777" w:rsidR="00826197" w:rsidRDefault="00826197" w:rsidP="004168E9">
            <w:pPr>
              <w:spacing w:after="0"/>
              <w:ind w:left="0" w:firstLine="0"/>
              <w:rPr>
                <w:szCs w:val="24"/>
              </w:rPr>
            </w:pPr>
            <w:r>
              <w:rPr>
                <w:szCs w:val="24"/>
              </w:rPr>
              <w:t>Service User Reference Panel – a group convened by CQC with experience of using mental health services and of being detained under the Mental Health Act</w:t>
            </w:r>
          </w:p>
        </w:tc>
      </w:tr>
    </w:tbl>
    <w:p w14:paraId="2496038A" w14:textId="77777777" w:rsidR="00826197" w:rsidRPr="00826197" w:rsidRDefault="00826197" w:rsidP="00826197"/>
    <w:sectPr w:rsidR="00826197" w:rsidRPr="00826197" w:rsidSect="001752D1">
      <w:headerReference w:type="default" r:id="rId44"/>
      <w:footerReference w:type="default" r:id="rId45"/>
      <w:headerReference w:type="first" r:id="rId46"/>
      <w:footerReference w:type="first" r:id="rId47"/>
      <w:pgSz w:w="11899" w:h="16845"/>
      <w:pgMar w:top="2552" w:right="1134" w:bottom="1985"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FF86" w14:textId="77777777" w:rsidR="001752D1" w:rsidRDefault="001752D1" w:rsidP="00406463">
      <w:pPr>
        <w:spacing w:after="0" w:line="240" w:lineRule="auto"/>
      </w:pPr>
      <w:r>
        <w:separator/>
      </w:r>
    </w:p>
  </w:endnote>
  <w:endnote w:type="continuationSeparator" w:id="0">
    <w:p w14:paraId="464C380E" w14:textId="77777777" w:rsidR="001752D1" w:rsidRDefault="001752D1" w:rsidP="00406463">
      <w:pPr>
        <w:spacing w:after="0" w:line="240" w:lineRule="auto"/>
      </w:pPr>
      <w:r>
        <w:continuationSeparator/>
      </w:r>
    </w:p>
  </w:endnote>
  <w:endnote w:type="continuationNotice" w:id="1">
    <w:p w14:paraId="6558A7AD" w14:textId="77777777" w:rsidR="001752D1" w:rsidRDefault="00175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69910"/>
      <w:docPartObj>
        <w:docPartGallery w:val="Page Numbers (Bottom of Page)"/>
        <w:docPartUnique/>
      </w:docPartObj>
    </w:sdtPr>
    <w:sdtEndPr>
      <w:rPr>
        <w:noProof/>
      </w:rPr>
    </w:sdtEndPr>
    <w:sdtContent>
      <w:p w14:paraId="536C97C3" w14:textId="3813E124" w:rsidR="00CE0967" w:rsidRDefault="00CE09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9C777" w14:textId="4323E748" w:rsidR="006044AE" w:rsidRDefault="00604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6055" w14:textId="77777777" w:rsidR="00CE0967" w:rsidRDefault="00CE0967">
    <w:pPr>
      <w:pStyle w:val="Footer"/>
    </w:pPr>
  </w:p>
  <w:p w14:paraId="19B2C827" w14:textId="77777777" w:rsidR="00CE0967" w:rsidRDefault="00CE0967">
    <w:pPr>
      <w:pStyle w:val="Footer"/>
    </w:pPr>
  </w:p>
  <w:p w14:paraId="5E4B21C3" w14:textId="6EA060E9" w:rsidR="00406463" w:rsidRDefault="00FE4411">
    <w:pPr>
      <w:pStyle w:val="Footer"/>
    </w:pPr>
    <w:r>
      <w:rPr>
        <w:noProof/>
      </w:rPr>
      <mc:AlternateContent>
        <mc:Choice Requires="wpg">
          <w:drawing>
            <wp:anchor distT="0" distB="0" distL="114300" distR="114300" simplePos="0" relativeHeight="251658240" behindDoc="0" locked="0" layoutInCell="1" allowOverlap="1" wp14:anchorId="10B9D538" wp14:editId="7D8DCC26">
              <wp:simplePos x="0" y="0"/>
              <wp:positionH relativeFrom="column">
                <wp:posOffset>-720090</wp:posOffset>
              </wp:positionH>
              <wp:positionV relativeFrom="paragraph">
                <wp:posOffset>-2350</wp:posOffset>
              </wp:positionV>
              <wp:extent cx="7555865" cy="633728"/>
              <wp:effectExtent l="0" t="0" r="6985" b="0"/>
              <wp:wrapNone/>
              <wp:docPr id="1818813289" name="Group 13"/>
              <wp:cNvGraphicFramePr/>
              <a:graphic xmlns:a="http://schemas.openxmlformats.org/drawingml/2006/main">
                <a:graphicData uri="http://schemas.microsoft.com/office/word/2010/wordprocessingGroup">
                  <wpg:wgp>
                    <wpg:cNvGrpSpPr/>
                    <wpg:grpSpPr>
                      <a:xfrm>
                        <a:off x="0" y="0"/>
                        <a:ext cx="7555865" cy="633728"/>
                        <a:chOff x="0" y="0"/>
                        <a:chExt cx="7555865" cy="633728"/>
                      </a:xfrm>
                    </wpg:grpSpPr>
                    <wpg:grpSp>
                      <wpg:cNvPr id="546" name="Group 11"/>
                      <wpg:cNvGrpSpPr/>
                      <wpg:grpSpPr>
                        <a:xfrm>
                          <a:off x="0" y="391885"/>
                          <a:ext cx="7555865" cy="241843"/>
                          <a:chOff x="0" y="31899"/>
                          <a:chExt cx="7555992" cy="241915"/>
                        </a:xfrm>
                      </wpg:grpSpPr>
                      <wps:wsp>
                        <wps:cNvPr id="748" name="Shape 748"/>
                        <wps:cNvSpPr/>
                        <wps:spPr>
                          <a:xfrm>
                            <a:off x="0" y="31899"/>
                            <a:ext cx="7555992" cy="241915"/>
                          </a:xfrm>
                          <a:custGeom>
                            <a:avLst/>
                            <a:gdLst/>
                            <a:ahLst/>
                            <a:cxnLst/>
                            <a:rect l="0" t="0" r="0" b="0"/>
                            <a:pathLst>
                              <a:path w="7555992" h="241915">
                                <a:moveTo>
                                  <a:pt x="0" y="0"/>
                                </a:moveTo>
                                <a:lnTo>
                                  <a:pt x="7555992" y="0"/>
                                </a:lnTo>
                                <a:lnTo>
                                  <a:pt x="7555992" y="241915"/>
                                </a:lnTo>
                                <a:lnTo>
                                  <a:pt x="0" y="241915"/>
                                </a:lnTo>
                                <a:lnTo>
                                  <a:pt x="0" y="0"/>
                                </a:lnTo>
                              </a:path>
                            </a:pathLst>
                          </a:custGeom>
                          <a:solidFill>
                            <a:srgbClr val="490E6F"/>
                          </a:solidFill>
                          <a:ln w="0" cap="flat">
                            <a:noFill/>
                            <a:miter lim="127000"/>
                          </a:ln>
                          <a:effectLst/>
                        </wps:spPr>
                        <wps:bodyPr/>
                      </wps:wsp>
                    </wpg:grpSp>
                    <wps:wsp>
                      <wps:cNvPr id="1168291966" name="Text Box 6"/>
                      <wps:cNvSpPr txBox="1">
                        <a:spLocks/>
                      </wps:cNvSpPr>
                      <wps:spPr>
                        <a:xfrm>
                          <a:off x="653143" y="0"/>
                          <a:ext cx="6177280" cy="347980"/>
                        </a:xfrm>
                        <a:prstGeom prst="rect">
                          <a:avLst/>
                        </a:prstGeom>
                        <a:noFill/>
                        <a:ln w="6350">
                          <a:noFill/>
                        </a:ln>
                      </wps:spPr>
                      <wps:txbx>
                        <w:txbxContent>
                          <w:p w14:paraId="624A99F4" w14:textId="77777777" w:rsidR="00477D1F" w:rsidRDefault="003B7358" w:rsidP="003B7358">
                            <w:pPr>
                              <w:spacing w:after="0" w:line="216" w:lineRule="auto"/>
                              <w:ind w:left="0" w:hanging="11"/>
                              <w:rPr>
                                <w:sz w:val="16"/>
                                <w:szCs w:val="18"/>
                              </w:rPr>
                            </w:pPr>
                            <w:r w:rsidRPr="005A0E3C">
                              <w:rPr>
                                <w:sz w:val="16"/>
                                <w:szCs w:val="18"/>
                              </w:rPr>
                              <w:t xml:space="preserve">PPL (Private Public Ltd) is a social enterprise and B Corp registered as a limited company in England and Wales </w:t>
                            </w:r>
                            <w:r w:rsidR="005A0E3C">
                              <w:rPr>
                                <w:sz w:val="16"/>
                                <w:szCs w:val="18"/>
                              </w:rPr>
                              <w:t xml:space="preserve">       </w:t>
                            </w:r>
                          </w:p>
                          <w:p w14:paraId="155B311E" w14:textId="630108BB" w:rsidR="003B7358" w:rsidRPr="005A0E3C" w:rsidRDefault="003B7358" w:rsidP="003B7358">
                            <w:pPr>
                              <w:spacing w:after="0" w:line="216" w:lineRule="auto"/>
                              <w:ind w:left="0" w:hanging="11"/>
                              <w:rPr>
                                <w:sz w:val="16"/>
                                <w:szCs w:val="18"/>
                              </w:rPr>
                            </w:pPr>
                            <w:r w:rsidRPr="005A0E3C">
                              <w:rPr>
                                <w:sz w:val="16"/>
                                <w:szCs w:val="18"/>
                              </w:rPr>
                              <w:t>no. 6405704</w:t>
                            </w:r>
                            <w:r w:rsidR="00895A53" w:rsidRPr="005A0E3C">
                              <w:rPr>
                                <w:sz w:val="16"/>
                                <w:szCs w:val="18"/>
                              </w:rPr>
                              <w:t xml:space="preserve"> and is a member of the Management Consultants Association of UK</w:t>
                            </w:r>
                            <w:r w:rsidRPr="005A0E3C">
                              <w:rPr>
                                <w:sz w:val="16"/>
                                <w:szCs w:val="18"/>
                              </w:rPr>
                              <w:t>. VAT Registration no. 924178125</w:t>
                            </w:r>
                            <w:r w:rsidR="00895A53" w:rsidRPr="005A0E3C">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B9D538" id="Group 13" o:spid="_x0000_s1029" style="position:absolute;left:0;text-align:left;margin-left:-56.7pt;margin-top:-.2pt;width:594.95pt;height:49.9pt;z-index:251658240" coordsize="75558,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ljrQMAAGcJAAAOAAAAZHJzL2Uyb0RvYy54bWy8Vt1v2zYQfx/Q/4HgeyPLlmXLiFxkaRMM&#10;CNoAydBnmqIsYZLIkbSt7K/fHSnaspsGWwv0RTryjvfxuw/y+kPfNmQvtKlll9P4akKJ6Lgs6m6b&#10;0z+f794vKTGWdQVrZCdy+iIM/bB+99v1Qa3EVFayKYQmoKQzq4PKaWWtWkWR4ZVombmSSnTALKVu&#10;mYWl3kaFZgfQ3jbRdDJJo4PUhdKSC2Ng96Nn0rXTX5aC2y9laYQlTU7BN+u+2n03+I3W12y11UxV&#10;NR/cYD/gRcvqDoweVX1klpGdrr9R1dZcSyNLe8VlG8myrLlwMUA08eQimnstd8rFsl0dtuoIE0B7&#10;gdMPq+Wf9/daPalHDUgc1BawcCuMpS91i3/wkvQOspcjZKK3hMPmYj6fL9M5JRx46Wy2mC49prwC&#10;4L85xqtPbx+MgtnozJnjwjsJXj9qUhc5nScpJR1robQcWiSO0T7K/+/QZlm8XM69+6/GN03iZTJ7&#10;Nb5ZvMyywBnHmGVTDw4czmKn/bsxQguYU5bNz2X5qWJKuOIxCMWA1yKBhvR4OQGCGw4wJ3UsBLMy&#10;UBPfrYJRuGOk3gqWrfjO2HshXU2x/YOxvvmKQLEqULzvAqmhhd9sXsUsnkNXkSQHX5TOlSqnA+zI&#10;buVePEsnaC8qE1Jy4jbdWAor3CkLxQ+yQSL8ldM3ljzLdhALfy8O4whU/mdBN6uOtoHAaNfXA+EQ&#10;AHqMsZFNXdzVTYMhG73d3Daa7BlMwiSbfErvMO9w5Eys6RBAcI0zmMZlw6wba51EPS5fbW1hYjd1&#10;C+N+uphMTn6hGeFmrk8etHAoI6Q2snhxY8btQ6WD9bO+/gXlH8fpcprFWXqcGs9Yv7/LnqQXbUBs&#10;D9sQpAPAqAfJ/zKIGMYCDYWtgoMmhBgG13FepvNZDNMCkzzcM6FV0ngBcxJBBt4sWWRA+1yEkau0&#10;bxWCRE6xCZwboW0w64MIoj5Kj09gOptPzhMHJ5pu8N63Nrpu+00Plk/pIVr6O9IofleDiQdm7CPT&#10;cCmCv3DR2y/wKRsJVQLt5ChKKqn/eW0f5WGKAZeSA1yyOTV/75gWlDR/dDDfsjhJQK11i2S+mMJC&#10;jzmbMafbtbcSqjeGJ4XijkR52wSy1LL9Cu+BG7QKLNZxsJ1TG8hb669+eE9wcXPjC1220EkP3ZPi&#10;IdkI7XP/lWk14G8hc59lmKhsdZEGL+sTcbOzsqxxtLlC8UU/LE41D7c57J09F8ZrJ396H63/BQAA&#10;//8DAFBLAwQUAAYACAAAACEAnSRZb+EAAAAKAQAADwAAAGRycy9kb3ducmV2LnhtbEyPTW/CMAyG&#10;75P2HyJP2g3SjI9B1xQhtO2EkAaT0G6mNW1Fk1RNaMu/nzltJ9vyo9ePk9VgatFR6ytnNahxBIJs&#10;5vLKFhq+Dx+jBQgf0OZYO0sabuRhlT4+JBjnrrdf1O1DITjE+hg1lCE0sZQ+K8mgH7uGLO/OrjUY&#10;eGwLmbfYc7ip5UsUzaXByvKFEhvalJRd9lej4bPHfj1R7932ct7cfg6z3XGrSOvnp2H9BiLQEP5g&#10;uOuzOqTsdHJXm3tRaxgpNZkyyx2XOxC9zmcgThqWyynINJH/X0h/AQAA//8DAFBLAQItABQABgAI&#10;AAAAIQC2gziS/gAAAOEBAAATAAAAAAAAAAAAAAAAAAAAAABbQ29udGVudF9UeXBlc10ueG1sUEsB&#10;Ai0AFAAGAAgAAAAhADj9If/WAAAAlAEAAAsAAAAAAAAAAAAAAAAALwEAAF9yZWxzLy5yZWxzUEsB&#10;Ai0AFAAGAAgAAAAhAESiuWOtAwAAZwkAAA4AAAAAAAAAAAAAAAAALgIAAGRycy9lMm9Eb2MueG1s&#10;UEsBAi0AFAAGAAgAAAAhAJ0kWW/hAAAACgEAAA8AAAAAAAAAAAAAAAAABwYAAGRycy9kb3ducmV2&#10;LnhtbFBLBQYAAAAABAAEAPMAAAAVBwAAAAA=&#10;">
              <v:group id="Group 11" o:spid="_x0000_s1030" style="position:absolute;top:3918;width:75558;height:2419" coordorigin=",318" coordsize="75559,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Shape 748" o:spid="_x0000_s1031" style="position:absolute;top:318;width:75559;height:2420;visibility:visible;mso-wrap-style:square;v-text-anchor:top" coordsize="7555992,24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NsPwQAAANwAAAAPAAAAZHJzL2Rvd25yZXYueG1sRE9Na8JA&#10;EL0X/A/LCL3VTUqtEl1FpEJ71AbqccyOSTA7G7JrTPvrnYPQ4+N9L9eDa1RPXag9G0gnCSjiwtua&#10;SwP59+5lDipEZIuNZzLwSwHWq9HTEjPrb7yn/hBLJSEcMjRQxdhmWoeiIodh4lti4c6+cxgFdqW2&#10;Hd4k3DX6NUnetcOapaHClrYVFZfD1UkvnbhN+1mCx79hetp+5T95+mHM83jYLEBFGuK/+OH+tAZm&#10;b7JWzsgR0Ks7AAAA//8DAFBLAQItABQABgAIAAAAIQDb4fbL7gAAAIUBAAATAAAAAAAAAAAAAAAA&#10;AAAAAABbQ29udGVudF9UeXBlc10ueG1sUEsBAi0AFAAGAAgAAAAhAFr0LFu/AAAAFQEAAAsAAAAA&#10;AAAAAAAAAAAAHwEAAF9yZWxzLy5yZWxzUEsBAi0AFAAGAAgAAAAhAHg42w/BAAAA3AAAAA8AAAAA&#10;AAAAAAAAAAAABwIAAGRycy9kb3ducmV2LnhtbFBLBQYAAAAAAwADALcAAAD1AgAAAAA=&#10;" path="m,l7555992,r,241915l,241915,,e" fillcolor="#490e6f" stroked="f" strokeweight="0">
                  <v:stroke miterlimit="83231f" joinstyle="miter"/>
                  <v:path arrowok="t" textboxrect="0,0,7555992,241915"/>
                </v:shape>
              </v:group>
              <v:shapetype id="_x0000_t202" coordsize="21600,21600" o:spt="202" path="m,l,21600r21600,l21600,xe">
                <v:stroke joinstyle="miter"/>
                <v:path gradientshapeok="t" o:connecttype="rect"/>
              </v:shapetype>
              <v:shape id="Text Box 6" o:spid="_x0000_s1032" type="#_x0000_t202" style="position:absolute;left:6531;width:61773;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olyQAAAOMAAAAPAAAAZHJzL2Rvd25yZXYueG1sRE/NasJA&#10;EL4XfIdlBG91k4AhRleRgLRIe9B68TZmxySYnU2zW419+m6h0ON8/7NcD6YVN+pdY1lBPI1AEJdW&#10;N1wpOH5snzMQziNrbC2Tggc5WK9GT0vMtb3znm4HX4kQwi5HBbX3XS6lK2sy6Ka2Iw7cxfYGfTj7&#10;Suoe7yHctDKJolQabDg01NhRUVN5PXwZBbti+477c2Ky77Z4ebtsus/jaabUZDxsFiA8Df5f/Od+&#10;1WF+nGbJPJ6nKfz+FACQqx8AAAD//wMAUEsBAi0AFAAGAAgAAAAhANvh9svuAAAAhQEAABMAAAAA&#10;AAAAAAAAAAAAAAAAAFtDb250ZW50X1R5cGVzXS54bWxQSwECLQAUAAYACAAAACEAWvQsW78AAAAV&#10;AQAACwAAAAAAAAAAAAAAAAAfAQAAX3JlbHMvLnJlbHNQSwECLQAUAAYACAAAACEAVMsKJckAAADj&#10;AAAADwAAAAAAAAAAAAAAAAAHAgAAZHJzL2Rvd25yZXYueG1sUEsFBgAAAAADAAMAtwAAAP0CAAAA&#10;AA==&#10;" filled="f" stroked="f" strokeweight=".5pt">
                <v:textbox>
                  <w:txbxContent>
                    <w:p w14:paraId="624A99F4" w14:textId="77777777" w:rsidR="00477D1F" w:rsidRDefault="003B7358" w:rsidP="003B7358">
                      <w:pPr>
                        <w:spacing w:after="0" w:line="216" w:lineRule="auto"/>
                        <w:ind w:left="0" w:hanging="11"/>
                        <w:rPr>
                          <w:sz w:val="16"/>
                          <w:szCs w:val="18"/>
                        </w:rPr>
                      </w:pPr>
                      <w:r w:rsidRPr="005A0E3C">
                        <w:rPr>
                          <w:sz w:val="16"/>
                          <w:szCs w:val="18"/>
                        </w:rPr>
                        <w:t xml:space="preserve">PPL (Private Public Ltd) is a social enterprise and B Corp registered as a limited company in England and Wales </w:t>
                      </w:r>
                      <w:r w:rsidR="005A0E3C">
                        <w:rPr>
                          <w:sz w:val="16"/>
                          <w:szCs w:val="18"/>
                        </w:rPr>
                        <w:t xml:space="preserve">       </w:t>
                      </w:r>
                    </w:p>
                    <w:p w14:paraId="155B311E" w14:textId="630108BB" w:rsidR="003B7358" w:rsidRPr="005A0E3C" w:rsidRDefault="003B7358" w:rsidP="003B7358">
                      <w:pPr>
                        <w:spacing w:after="0" w:line="216" w:lineRule="auto"/>
                        <w:ind w:left="0" w:hanging="11"/>
                        <w:rPr>
                          <w:sz w:val="16"/>
                          <w:szCs w:val="18"/>
                        </w:rPr>
                      </w:pPr>
                      <w:r w:rsidRPr="005A0E3C">
                        <w:rPr>
                          <w:sz w:val="16"/>
                          <w:szCs w:val="18"/>
                        </w:rPr>
                        <w:t>no. 6405704</w:t>
                      </w:r>
                      <w:r w:rsidR="00895A53" w:rsidRPr="005A0E3C">
                        <w:rPr>
                          <w:sz w:val="16"/>
                          <w:szCs w:val="18"/>
                        </w:rPr>
                        <w:t xml:space="preserve"> and is a member of the Management Consultants Association of UK</w:t>
                      </w:r>
                      <w:r w:rsidRPr="005A0E3C">
                        <w:rPr>
                          <w:sz w:val="16"/>
                          <w:szCs w:val="18"/>
                        </w:rPr>
                        <w:t>. VAT Registration no. 924178125</w:t>
                      </w:r>
                      <w:r w:rsidR="00895A53" w:rsidRPr="005A0E3C">
                        <w:rPr>
                          <w:sz w:val="16"/>
                          <w:szCs w:val="18"/>
                        </w:rPr>
                        <w:t>.</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D025" w14:textId="77777777" w:rsidR="001752D1" w:rsidRDefault="001752D1" w:rsidP="00406463">
      <w:pPr>
        <w:spacing w:after="0" w:line="240" w:lineRule="auto"/>
      </w:pPr>
      <w:r>
        <w:separator/>
      </w:r>
    </w:p>
  </w:footnote>
  <w:footnote w:type="continuationSeparator" w:id="0">
    <w:p w14:paraId="5ECB8508" w14:textId="77777777" w:rsidR="001752D1" w:rsidRDefault="001752D1" w:rsidP="00406463">
      <w:pPr>
        <w:spacing w:after="0" w:line="240" w:lineRule="auto"/>
      </w:pPr>
      <w:r>
        <w:continuationSeparator/>
      </w:r>
    </w:p>
  </w:footnote>
  <w:footnote w:type="continuationNotice" w:id="1">
    <w:p w14:paraId="704FEB50" w14:textId="77777777" w:rsidR="001752D1" w:rsidRDefault="001752D1">
      <w:pPr>
        <w:spacing w:after="0" w:line="240" w:lineRule="auto"/>
      </w:pPr>
    </w:p>
  </w:footnote>
  <w:footnote w:id="2">
    <w:p w14:paraId="0010D5A6" w14:textId="62D742D5" w:rsidR="00F67264" w:rsidRDefault="00F67264">
      <w:pPr>
        <w:pStyle w:val="FootnoteText"/>
      </w:pPr>
      <w:r>
        <w:rPr>
          <w:rStyle w:val="FootnoteReference"/>
        </w:rPr>
        <w:footnoteRef/>
      </w:r>
      <w:r>
        <w:t xml:space="preserve"> </w:t>
      </w:r>
      <w:r w:rsidR="009352B8">
        <w:t xml:space="preserve">Note that </w:t>
      </w:r>
      <w:r w:rsidR="00E73A6D">
        <w:t>percentages</w:t>
      </w:r>
      <w:r w:rsidR="00C05D36">
        <w:t xml:space="preserve"> in the text </w:t>
      </w:r>
      <w:r w:rsidR="00E73A6D">
        <w:t xml:space="preserve">and on the Figures </w:t>
      </w:r>
      <w:r w:rsidR="00C05D36">
        <w:t xml:space="preserve">have been rounded to the nearest percentage point, which is why there may be </w:t>
      </w:r>
      <w:r w:rsidR="00E73A6D">
        <w:t>minor discrepancies.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2494" w14:textId="7AB53D3B" w:rsidR="00477D1F" w:rsidRDefault="00CE0967" w:rsidP="00CE0967">
    <w:pPr>
      <w:pStyle w:val="Header"/>
      <w:jc w:val="right"/>
    </w:pPr>
    <w:r>
      <w:rPr>
        <w:noProof/>
      </w:rPr>
      <w:drawing>
        <wp:inline distT="0" distB="0" distL="0" distR="0" wp14:anchorId="15FB0210" wp14:editId="598ADC94">
          <wp:extent cx="2091690" cy="661670"/>
          <wp:effectExtent l="0" t="0" r="3810" b="5080"/>
          <wp:docPr id="2" name="Picture 2"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r w:rsidR="00C41C6D">
      <w:rPr>
        <w:noProof/>
      </w:rPr>
      <w:drawing>
        <wp:anchor distT="0" distB="0" distL="114300" distR="114300" simplePos="0" relativeHeight="251658242" behindDoc="0" locked="0" layoutInCell="1" allowOverlap="1" wp14:anchorId="3FA9A87B" wp14:editId="1DFBA006">
          <wp:simplePos x="0" y="0"/>
          <wp:positionH relativeFrom="column">
            <wp:posOffset>54610</wp:posOffset>
          </wp:positionH>
          <wp:positionV relativeFrom="paragraph">
            <wp:posOffset>375285</wp:posOffset>
          </wp:positionV>
          <wp:extent cx="918845" cy="414020"/>
          <wp:effectExtent l="0" t="0" r="0" b="0"/>
          <wp:wrapNone/>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4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1741" w14:textId="6072DBE9" w:rsidR="009E67A1" w:rsidRDefault="00D747DA" w:rsidP="00CE0967">
    <w:pPr>
      <w:pStyle w:val="Header"/>
      <w:jc w:val="right"/>
    </w:pPr>
    <w:r>
      <w:rPr>
        <w:noProof/>
      </w:rPr>
      <mc:AlternateContent>
        <mc:Choice Requires="wpg">
          <w:drawing>
            <wp:anchor distT="0" distB="0" distL="114300" distR="114300" simplePos="0" relativeHeight="251658241" behindDoc="1" locked="0" layoutInCell="1" allowOverlap="1" wp14:anchorId="7DCADB5D" wp14:editId="542D1618">
              <wp:simplePos x="0" y="0"/>
              <wp:positionH relativeFrom="column">
                <wp:posOffset>-729615</wp:posOffset>
              </wp:positionH>
              <wp:positionV relativeFrom="paragraph">
                <wp:posOffset>-447675</wp:posOffset>
              </wp:positionV>
              <wp:extent cx="7555865" cy="2400935"/>
              <wp:effectExtent l="0" t="0" r="6985" b="0"/>
              <wp:wrapTopAndBottom/>
              <wp:docPr id="11675302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2400935"/>
                        <a:chOff x="0" y="0"/>
                        <a:chExt cx="7555865" cy="2400720"/>
                      </a:xfrm>
                    </wpg:grpSpPr>
                    <wps:wsp>
                      <wps:cNvPr id="738" name="Shape 738"/>
                      <wps:cNvSpPr/>
                      <wps:spPr>
                        <a:xfrm>
                          <a:off x="0" y="0"/>
                          <a:ext cx="7555865" cy="1294167"/>
                        </a:xfrm>
                        <a:custGeom>
                          <a:avLst/>
                          <a:gdLst/>
                          <a:ahLst/>
                          <a:cxnLst/>
                          <a:rect l="0" t="0" r="0" b="0"/>
                          <a:pathLst>
                            <a:path w="7555992" h="1294304">
                              <a:moveTo>
                                <a:pt x="0" y="0"/>
                              </a:moveTo>
                              <a:lnTo>
                                <a:pt x="7555992" y="0"/>
                              </a:lnTo>
                              <a:lnTo>
                                <a:pt x="7555992" y="1294304"/>
                              </a:lnTo>
                              <a:lnTo>
                                <a:pt x="0" y="1294304"/>
                              </a:lnTo>
                              <a:lnTo>
                                <a:pt x="0" y="0"/>
                              </a:lnTo>
                            </a:path>
                          </a:pathLst>
                        </a:custGeom>
                        <a:solidFill>
                          <a:srgbClr val="490E6F"/>
                        </a:solidFill>
                        <a:ln w="0" cap="flat">
                          <a:noFill/>
                          <a:miter lim="127000"/>
                        </a:ln>
                        <a:effectLst/>
                      </wps:spPr>
                      <wps:bodyPr/>
                    </wps:wsp>
                    <wps:wsp>
                      <wps:cNvPr id="11" name="Shape 11"/>
                      <wps:cNvSpPr/>
                      <wps:spPr>
                        <a:xfrm>
                          <a:off x="0" y="914400"/>
                          <a:ext cx="7555865" cy="1438437"/>
                        </a:xfrm>
                        <a:custGeom>
                          <a:avLst/>
                          <a:gdLst/>
                          <a:ahLst/>
                          <a:cxnLst/>
                          <a:rect l="0" t="0" r="0" b="0"/>
                          <a:pathLst>
                            <a:path w="7555992" h="1438589">
                              <a:moveTo>
                                <a:pt x="0" y="0"/>
                              </a:moveTo>
                              <a:lnTo>
                                <a:pt x="7555992" y="0"/>
                              </a:lnTo>
                              <a:lnTo>
                                <a:pt x="7555992" y="1363674"/>
                              </a:lnTo>
                              <a:lnTo>
                                <a:pt x="7527733" y="1337468"/>
                              </a:lnTo>
                              <a:cubicBezTo>
                                <a:pt x="6830783" y="727594"/>
                                <a:pt x="5480182" y="501262"/>
                                <a:pt x="3390592" y="1017748"/>
                              </a:cubicBezTo>
                              <a:cubicBezTo>
                                <a:pt x="1687962" y="1438589"/>
                                <a:pt x="578313" y="1320203"/>
                                <a:pt x="51054" y="1205114"/>
                              </a:cubicBezTo>
                              <a:lnTo>
                                <a:pt x="0" y="1193435"/>
                              </a:lnTo>
                              <a:lnTo>
                                <a:pt x="0" y="0"/>
                              </a:lnTo>
                              <a:close/>
                            </a:path>
                          </a:pathLst>
                        </a:custGeom>
                        <a:solidFill>
                          <a:srgbClr val="490E6F"/>
                        </a:solidFill>
                        <a:ln w="0" cap="flat">
                          <a:noFill/>
                          <a:miter lim="127000"/>
                        </a:ln>
                        <a:effectLst/>
                      </wps:spPr>
                      <wps:bodyPr/>
                    </wps:wsp>
                    <wps:wsp>
                      <wps:cNvPr id="12" name="Shape 12"/>
                      <wps:cNvSpPr/>
                      <wps:spPr>
                        <a:xfrm>
                          <a:off x="0" y="1190846"/>
                          <a:ext cx="7555865" cy="1145975"/>
                        </a:xfrm>
                        <a:custGeom>
                          <a:avLst/>
                          <a:gdLst/>
                          <a:ahLst/>
                          <a:cxnLst/>
                          <a:rect l="0" t="0" r="0" b="0"/>
                          <a:pathLst>
                            <a:path w="7555992" h="1146096">
                              <a:moveTo>
                                <a:pt x="5579901" y="8278"/>
                              </a:moveTo>
                              <a:cubicBezTo>
                                <a:pt x="6232603" y="14122"/>
                                <a:pt x="6857975" y="137033"/>
                                <a:pt x="7429801" y="422775"/>
                              </a:cubicBezTo>
                              <a:lnTo>
                                <a:pt x="7555992" y="489377"/>
                              </a:lnTo>
                              <a:lnTo>
                                <a:pt x="7555992" y="1084330"/>
                              </a:lnTo>
                              <a:lnTo>
                                <a:pt x="7527733" y="1058127"/>
                              </a:lnTo>
                              <a:cubicBezTo>
                                <a:pt x="6830783" y="448319"/>
                                <a:pt x="5480182" y="222176"/>
                                <a:pt x="3390592" y="738387"/>
                              </a:cubicBezTo>
                              <a:cubicBezTo>
                                <a:pt x="1741424" y="1146096"/>
                                <a:pt x="618122" y="1047829"/>
                                <a:pt x="44461" y="937003"/>
                              </a:cubicBezTo>
                              <a:lnTo>
                                <a:pt x="0" y="928051"/>
                              </a:lnTo>
                              <a:lnTo>
                                <a:pt x="0" y="812280"/>
                              </a:lnTo>
                              <a:lnTo>
                                <a:pt x="57284" y="826080"/>
                              </a:lnTo>
                              <a:cubicBezTo>
                                <a:pt x="519161" y="931341"/>
                                <a:pt x="1414635" y="1007264"/>
                                <a:pt x="2715894" y="558185"/>
                              </a:cubicBezTo>
                              <a:cubicBezTo>
                                <a:pt x="3675726" y="226671"/>
                                <a:pt x="4655239" y="0"/>
                                <a:pt x="5579901" y="8278"/>
                              </a:cubicBezTo>
                              <a:close/>
                            </a:path>
                          </a:pathLst>
                        </a:custGeom>
                        <a:solidFill>
                          <a:srgbClr val="FFFFFF"/>
                        </a:solidFill>
                        <a:ln w="0" cap="flat">
                          <a:noFill/>
                          <a:miter lim="127000"/>
                        </a:ln>
                        <a:effectLst/>
                      </wps:spPr>
                      <wps:bodyPr/>
                    </wps:wsp>
                    <wps:wsp>
                      <wps:cNvPr id="13" name="Shape 13"/>
                      <wps:cNvSpPr/>
                      <wps:spPr>
                        <a:xfrm>
                          <a:off x="0" y="1286539"/>
                          <a:ext cx="7555865" cy="1114181"/>
                        </a:xfrm>
                        <a:custGeom>
                          <a:avLst/>
                          <a:gdLst/>
                          <a:ahLst/>
                          <a:cxnLst/>
                          <a:rect l="0" t="0" r="0" b="0"/>
                          <a:pathLst>
                            <a:path w="7555992" h="1114299">
                              <a:moveTo>
                                <a:pt x="5786387" y="4018"/>
                              </a:moveTo>
                              <a:cubicBezTo>
                                <a:pt x="6364321" y="0"/>
                                <a:pt x="6916421" y="96628"/>
                                <a:pt x="7414863" y="356673"/>
                              </a:cubicBezTo>
                              <a:lnTo>
                                <a:pt x="7555992" y="435855"/>
                              </a:lnTo>
                              <a:lnTo>
                                <a:pt x="7555992" y="1052534"/>
                              </a:lnTo>
                              <a:lnTo>
                                <a:pt x="7527733" y="1026330"/>
                              </a:lnTo>
                              <a:cubicBezTo>
                                <a:pt x="6830783" y="416522"/>
                                <a:pt x="5480182" y="190379"/>
                                <a:pt x="3390592" y="706590"/>
                              </a:cubicBezTo>
                              <a:cubicBezTo>
                                <a:pt x="1741424" y="1114299"/>
                                <a:pt x="618122" y="1016032"/>
                                <a:pt x="44305" y="905206"/>
                              </a:cubicBezTo>
                              <a:lnTo>
                                <a:pt x="0" y="896289"/>
                              </a:lnTo>
                              <a:lnTo>
                                <a:pt x="0" y="801260"/>
                              </a:lnTo>
                              <a:lnTo>
                                <a:pt x="54599" y="816731"/>
                              </a:lnTo>
                              <a:cubicBezTo>
                                <a:pt x="463662" y="926710"/>
                                <a:pt x="1229209" y="1012249"/>
                                <a:pt x="2403229" y="686387"/>
                              </a:cubicBezTo>
                              <a:cubicBezTo>
                                <a:pt x="3496975" y="382622"/>
                                <a:pt x="4688311" y="11653"/>
                                <a:pt x="5786387" y="4018"/>
                              </a:cubicBezTo>
                              <a:close/>
                            </a:path>
                          </a:pathLst>
                        </a:custGeom>
                        <a:solidFill>
                          <a:srgbClr val="D4BEE1"/>
                        </a:solidFill>
                        <a:ln w="0" cap="flat">
                          <a:noFill/>
                          <a:miter lim="127000"/>
                        </a:ln>
                        <a:effectLst/>
                      </wps:spPr>
                      <wps:bodyPr/>
                    </wps:wsp>
                    <pic:pic xmlns:pic="http://schemas.openxmlformats.org/drawingml/2006/picture">
                      <pic:nvPicPr>
                        <pic:cNvPr id="15" name="Picture 1"/>
                        <pic:cNvPicPr/>
                      </pic:nvPicPr>
                      <pic:blipFill>
                        <a:blip r:embed="rId1"/>
                        <a:stretch>
                          <a:fillRect/>
                        </a:stretch>
                      </pic:blipFill>
                      <pic:spPr>
                        <a:xfrm>
                          <a:off x="757127" y="486469"/>
                          <a:ext cx="903605" cy="408940"/>
                        </a:xfrm>
                        <a:prstGeom prst="rect">
                          <a:avLst/>
                        </a:prstGeom>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8FE000C" id="Group 8" o:spid="_x0000_s1026" style="position:absolute;margin-left:-57.45pt;margin-top:-35.25pt;width:594.95pt;height:189.05pt;z-index:-251658239" coordsize="75558,24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2ixaQYAAGoXAAAOAAAAZHJzL2Uyb0RvYy54bWzsWG1v2zYQ/j5g/0Hw&#10;99Z8p2Q0KdAlKQYMW7F2P0CWZVuo3iDJcbJfv4ekaIuO0zRd1w7DCjQSzSPv+PDuudO9en1XldFt&#10;3vVFU1/M6Esyi/I6a1ZFvbmY/fHh5kU8i/ohrVdp2dT5xew+72evL3/84dW+XeSs2TblKu8ibFL3&#10;i317MdsOQ7uYz/tsm1dp/7Jp8xqT66ar0gHDbjNfdekeu1flnBGi5vumW7Vdk+V9j1+v3OTs0u6/&#10;XufZ8Nt63edDVF7MYNtg/3b279L8nV++ShebLm23RTaakX6BFVVa1FB62OoqHdJo1xUPtqqKrGv6&#10;Zj28zJpq3qzXRZbbM+A0lJyc5m3X7Fp7ls1iv2kPMAHaE5y+eNvs19u3Xfu+fdc56/H6S5N97IHL&#10;fN9uFtN5M94che/WXWUW4RDRnUX0/oBofjdEGX7UUspYyVmUYY4JQhIuHebZFhfzYF22vX5spWb2&#10;tubpwim25h3M2bfwn/4IUf/3IHq/TdvcIt8bCN51UbHCaTi8uU4r+LEViMwPQMooh5RBcRz1I6DP&#10;xoiyRFClza6Hk6aLbNcPb/PGwp3e/tIPmIavrfxbuvVv2V3tXzs4/yfdvk0Hs85sZV6jvbuvJGGz&#10;aItghimcCOvWVXObf2is5HByaTDzOFvWUylz+3Y37xiQ9RL+2dr9ppJer4PAy/mnk0coY8/Pl/Su&#10;43aBGebAFuIDCPhxCnPflMXqpihLc+i+2yx/KrvoNgWNiIRcq5vxhgKxsjYYwrYsBZWty3Sw4NWN&#10;2cdeWVUMoLuyqIzxmpCjXUZNbgnL3R/cu184NzJvy2Z1b73L/g5Pd173j7s8paHHY4yDPNPhEyoQ&#10;+mYhznguvqngseD/Dq+HKTJOvr3Xc8WVFqNbeW/3Tx8lTGvOne9zroWy9DOJqmy3LLI3+Z/TKFQx&#10;Jzp2qzTTMrFKEAI28qSICY0R8YgnSShTzN2Tm+U8IdLwgYk2QrUWXmOoKRy5tVTFOsF2du2IqnWB&#10;UTFsov4sjDDCp4olJVK4pYxISj0woaIQnpEUaMKFyzITYM5JHoPPwZWVTZ/Dwv/p4Uwtcj4jUlzv&#10;NCFi/Hx6oDQhsVDu+s/zAxUy0bZywOX4pDql62+XFalQJFFn+UFKnSQEjIloiZn2oXJMj6H3ujhQ&#10;jDMF53dhQlkQfyrGlji4neSaIPgnIaQFSxC9dlYwcINHKNQT+v401Yo44drTrhfzT2feVJzimjg/&#10;DZtT+QlHERkjzRmTJ6EYGjeCMOEoIUAMyfScU45ijFE9+opbO+UoFGQ89gpDReHILaVaUMFGnhkv&#10;doKvojDfk5/QMQusEkIohz1AJI6+cMxQTwiOY6iExaC0E1TOCRrt8afhlprFzv4YXvRAODTGHVrS&#10;hB4Mp1xYS3w6oABEgT2twxGimQqyBdMUydEpRGVP4/Med04tshuMVXZnxpTSgV6hpGQ8sbNjpTBa&#10;ez6mQg1fh7lv7L/xXv7zhR0YJ2BuyyzPLOwow8cdbs3GzCPMDY+KvbN/Z+ZGrCfnKzupY2WIw7i9&#10;QD00OsETzM2V4MxRQOCzCgEmxolEKWa38xFmKAfKrCouEQcW+CeIY8rCKG5i6ePO04Z/uqCZiqOQ&#10;YpL7+snL+aeXn5I2Uw9JPow3t2paWOKjVYapa0raSPBcB+QZkDZRMvE0FyoKR05tSNruTh8jbYrM&#10;GiRUgU9ax24obBmxieQJ7B1pxyhl8VkQprIQxVHQFNH+NF7AP90JJKoZR3UxvvW5jw4vdO7QIGU4&#10;knWahIE7A39DmkgYcTuiSmdMBFij78IhYRcr5+fuGKGicOQs5SJRvv7gyDDhFeP7A6naBQCFAwTF&#10;ySMhFWr5OsR9Jd5cX3sUvyNxt0W2wP+xT4e3B02op/uZWDXsunw2blJ91h5V2n3ctS/QUkQ7o1gW&#10;ZTHc2/YoylRjVH37rshMi88Mjv0sikhwOQDTRmtkQfRCZolxFDMOdliWRetbI+Z9tBVt1ZO25Jnj&#10;upbnVZPtqrweXA+3y9EqQQO53xZtP4u6RV4tc/Tbup9X1iA0YIYuHzJ0bNLFGr2U39Haci58mLBW&#10;Hg0zNj/ShEMZYopSS/WxEuokfYGqlKEI07EUBMWOj2WfvNrONeMi8wIjYYv9GvCfIKATLzKC5wyx&#10;FsIu/Gg6qWjo2rJ4bD6bjvF0bKWOLfLLvwAAAP//AwBQSwMECgAAAAAAAAAhAIC/4rNxFgAAcRYA&#10;ABQAAABkcnMvbWVkaWEvaW1hZ2UxLnBuZ4lQTkcNChoKAAAADUlIRFIAAAEcAAAAgAgGAAAA2SfW&#10;bAAAAAFzUkdCAK7OHOkAAAAEZ0FNQQAAsY8L/GEFAAAACXBIWXMAAA7DAAAOwwHHb6hkAAAWBklE&#10;QVR4Xu2df6xlVXXHZ95jsBh+JUYISDUk1qb8qBSjqTalWiw1rTFNqyCNtlb6hwVKtQJNamNLf5lK&#10;QFuj1tafCbXSKq22SUtBLC3TBhC0wOBoUX5EoNAKDDLA/HiPfj7r7n3nzJuR8Oads++de9cnWW/t&#10;vc95d5+79rrfs8+5556z/ilYt5+zvLz81MLCgu9lJ9Unscexx7At2CPYA9g92LfWr1//Tda7B38X&#10;tp22MbSvxy1YZNlyNA4EfS3SxxLb/kH82W47/oCyeL+CbTdeNZe24Z6kuhX/KH4L/jv4e1l2N3YH&#10;dpfGmD2I3w3WXSzFZV+ylHuHfnj59U8R/2Oo3kr5cNrs0/EfFPrcwXvfQH+fwL/V90y/S2XxTDMT&#10;giNVdEr1aWHdJxhgReh27Gbseuwm/v9+/BgTQce6vYtPTbJZEBwxj9j+ZxR/YfXv4NwJfBX7Mv96&#10;PW23MwZPuFyo++H3NXsXn7K5KTiNmbUZTrwXnck0KkZm1TYX49bXvegYlrs3/gr+i1SvpHwjVl8v&#10;Zj7Ue0sKXnMmZzgQbaU6HodoLNC+6HiV6hja78RtxP4Z+xLr3Ge7+D86Xq8X8ef1YpNTcNoyeHBb&#10;UJPXDBLrOszE9kPsgGqWFxhgYdyXd+J3WGDZoSz7CfzvY+5t/4vmP8B+mLrZGQlB+x5iNe8Qm3H8&#10;jX2Nv+Br3I1bGHXjuIwtYY6BZoyPxd6EXcZ6XyP2n8fOxA6lbQnzfxy/mcjbeWQuBo5EDVaU/UT4&#10;QTjAugkPzjhq8p+I/Q6m8FyNnUGz66bw7APEbTdsIoYKUogR5SpCIUC0KzKvwz7NcsXnfdhx1N05&#10;pPDsp8ztgJG0KwXIhHen7AfAcux9LbP4VOwz1G8j6d+GP5B6Cs8aMOZOgGoZarEKUFd8jsbeTvst&#10;xP9y7KXUq/C4bvxzMv3kHqJA8o4/ACSwztiYzFIT/wexD1NWeH7ZlagrTJn0a8T4S6k6BpbjEIxY&#10;h/iw2MOx07EbaPo09gOUPdRicQr//kAKzl5QeKRU/TDUvW7Meqib6J8k4TdiL6OcSd8jxLKeB4ox&#10;iAJjMNKd8fmeM1mk8P8h1Q3UQ/hdP5leUnCehkhzMMGt4+KcA74Kzyuw60n691J372t7HJIl/UBM&#10;A+KqyFTxdyyMv4e276J8K2NwCuV6mJt5PaXkwDwDSORKfAWPj29eTHrM+gW4m1h2PGXbck/bM8Q1&#10;MN6lbvxlB2UPda91tlOWxbkdy8l0kYKzCkjkmOqb5UV46t7WpH8x/mba30jZmY7r5XmdnnEMxPiD&#10;da9nMd6Ox7tov4ri4ZRztjmFpODsAyZ8FZ5SN+l30uYU/69Jer9O9wPgKik6A1DO8Sj2MeO0jaLC&#10;/2q8wv8iys42U3SmiBScNRAZD+5tKTrFd7fr17VeMPiBsg5NKTpDYPwlAjxC4Vd0jsXfyBj49XmK&#10;zhSRgrNGIs137WmNpx8AT2ieS8J/tKwTiy0n/eMAGGChGKLDDMgrxz2vk6IzRaTg9IAJLyXhFRa/&#10;Qld0ziLhLx2tFT9CTAaixL0Kfxzi4g/CX8MYnEA5T+ZPASk4PWLSl4QP0SHRTfp34M/He7iVe9kB&#10;KXGvohPfIjLTOZimKxmDI2jzRHLm/ATJ4PeMSU9yh+hA/FAUfzFtr8Xn1H5gDLq+xN2LBT2nczRN&#10;f1+WK/w525wQKTgDUL/BIrmNb9xOgfJlJP8xeEUn4z4gxHgsOoxFPZH8cuL/p7FC5v3EyMAPhElv&#10;wuM8n7MDO4zmT4yW7n5/mKR/jL/eMcDF1eE0nVdmml6RnDPNCZCCMzAmPAm+gWJcI0LCn4O3ORN+&#10;YIhziE71Qtw/xBgcQtOO0pQ0JAVnQFYker047Y9J+Ocx1d8WC5JBcQxUd1zMNIn799P8R6OlI2gv&#10;pWRoUnAGpiY8ie4J5Hp9yEWjpUkrHAOos8pzKZ9kgeHJz0BDMtgNqKJDMRKeqtfnnGwZ8tqQgTH+&#10;esTecfBSBf3vxkIoi5MGpOA0pCR63EUQLiw+GOlRMhQl9uKhlYdYP4fo/wiLHrVttFYyNCk4jagJ&#10;T7Em9+kk/FF4n5+Ve9lGOMvBxX1z4DyGxN++lWoyNCk4jSnCE9N6qr+K+eC+pAEl9l3R/3nM24r4&#10;4MSkAc0Fh716HDu4Z/GDtxbjtbrmZeta3CilYn+V2IAJ0kn4GvczsOePim1+a2U8qgfjtdfYPhMz&#10;7l2Pjceg9kN5Nz8NlHHwuhxP4P8iPgRnijZxZqkfgKbYp4NeqoNAF06boyt8fMBrl0P3/XR037sf&#10;VIo+BvfIbvvQtOjLPnD10MX42+U434bu/+lQDO3ebaBs/L0n8qG2l0OuQaGffPJmK+jOY+YFgr4J&#10;vxF7ltuwtLS6eC8ujs/zuf0HYl7J+1zsCOxIXvfZ+KAkmHtexje+np5o0tf+xW1olehi3/aJM+Bf&#10;wB6iesDOnTtXnQd1DHw93LN5zefgjf9zaTrSZZXSn8Sds9wOK+V/m2LfdRtq/93y0KTgNITu3Kt7&#10;qfl7CfZvlebeYDAPwvljvRdhp9DPqfTzUt+m+WT/WDxqFj+RpLdf++z2X9tihQGp/RCn7cTAp0/4&#10;fO9e4bUVnOfTld8C/ST2SuqeILf/+GBR99f0bstERae7DbWtrDIY9JmC0wqC7S0DFJz349+B97L/&#10;PoJdP7x7vB/69JqXX8HewvKD6dMTGH5jMZHZjn3aX7fv2hYrDEjtB7ed6smEYBNlrw/q45ndvvYe&#10;8ef1D8Nei51Dfy+3reZBKTeb4VXYlomNwTwLTvOTxp3xrIkZT1DswcbJbt44iJp1BvVm7NdZfjxt&#10;l+GpLnhY54lD140EdN0W2Gf10m1rRXm7VWT2Fs99sW78FfMYA9q3EO6/4hDsFdTfgN1NPe5Xg4XY&#10;6GNLGsE2TXwM5pHmgtMir8gbxUcxib2GOY35XPB7SO43U349YvM4ZT8Q7mnnJtFq/If8bJX4K0Ax&#10;BvRZdwAq/WdZ5fidO3dezrKYWTnDodxcdJL2NBecSUAum/zuTWOvS9J/Dvsxyo+Y9HWmY+KXf0l6&#10;hNDWHYCacgCx37phw4Y3Ur6ENmdA8R2961afzCZzITgVE9vEJ6f9GvSrNL0GkXGG4953GZ9T6oEh&#10;7iH8lon3+ZQ/SZvxHx/eJrPLXAlOhbz2hlgbSPjrKZ9nG/U4n4HPjB8YYu6MJnKP8lmUb2Ms4iZZ&#10;KfqzzVwKjhTR8ZzCh/HXmfD10KqskgxIER3Pqyn0bx+1rovDWin1ZMaYW8Ep1Pf/Hv8oNpHtEK3J&#10;oBDuOLyCL+Kvpu5FgR72pujPKHMtOOR1vQjtShJ+M954ZMK3pcb648XnYe0MM+8zHJO7XnT1L6OW&#10;dfGDz1JOhqdeC3QNtoWx8NqpjP+MMveC0+E//IMA5QSnIcQ6xIXDqgeI/aZoHE1yUnRmkBScXXvT&#10;zf7hA5AxaQzaEleELy0tfSMaaErVn03yw7VLcB4h8bea6LlzbU6Iy+Li4v9ELWc4M0sKzi68817c&#10;iEnN0SfN8QelkrObGSUFZxdO60c3eEkmRRWaFPwZJQVnF95AyltOSu5hJ0ONv8dUpZTMEik4u8Tl&#10;aK82JtH7uC9MsjpqzH0qpngFeIr+DJKCs0tw4kmMkILTmPWjnzl4OHvCqGXd+MZoyWyRgrPrfMGr&#10;ao77TVUUksEh5pGD+BMIu7eFFYcgx2AGmWvBIcnN62U4mvKpJcdz79qWmoM+IypuPZpiM7vM+wyn&#10;fit11sLCwiHojI/hzWRvRBF8f8B5MNWzRq0p+LPM3AoOOe0vk32I21H4d9Y2c91PQayUDE3cRJ2Y&#10;X0DIn4f3ZmjzvhOcaeZycElsNaWeHP5L7DCn8iZ7ak0bGAPvuriDuP8o/t2lzTv/5c8aZpi5ExyT&#10;mnyOKTvJfinln6UtHllCPZO9AcS7io1fg19hG+W8298cMDeC444T8w5zcQ8cEvz9lH0ulvU4l5Na&#10;MyzE2hmMs0jF5jiarqN8FG31vtIp+DPOTAuO+YuZyDGrwTxncyx2FeXfoF2xiUfP0pbJPgCdMTC8&#10;3sKVUC+/lUVfpuzTOeuTWPNE8RzQXHBIrlIafxtkQvZhnvDVQmAs05dZbpIvkeRHYBfR323UX81y&#10;v5EKsaHc/MmPk4K3G563HNWo9DMG3fgrIHXWWMfAG5u9CruG8sewg1jH9jiULevOxRjMM80FhyQr&#10;pXV+4E0y93Am5VrNW4PGY2CKefWqJ4NPwzwx7C1E3435m6nYq2J+UPzfpolun9VLt60V5S1vK+UQ&#10;hDVaN/7Gtx66vhD7taWlJQ+fFBsvsPRRPa6rOPm/zcXGfquXblsyHPGBK+Um0F2dQn8UfwFNh1OO&#10;5NxXeB2fT34or/Mc/DHYC7GXYCexLB6iL/aNc1bjnjjeN+Xme1X36M6outtgucW21H5wO6i+BrsN&#10;Owjb5590lO1WyA/HH4m9ADsRO5m243mvz6Js3/ah0NSvwyc2BtLt33Kr7WD85/bZ4pMQnJrwfvhN&#10;+jUNcnk9Z2p+87HHjI3FDqTvceJC06WKjuXyHppsT+3L/nHef0YR2Ke+DaWbXbwfGoV/D1juxX32&#10;wVteqH1PVGjAjanxVwQjN1psUwpOY+xziIE1kXFxeIBXfOzDrsbv07J+UqzYji1Uv07xZfhIepcN&#10;jdtQ+u8VXxd8Hx7O2oV9jM+Tjdaa/BhI2c4FcuYmvBd/+vOWFJyBaX4Op+zdYi/XxfpqbCW2lS5i&#10;T0tTCI7YGAWwPCncTrfBzS31f8NttAz7fEizGoxT2YagG9PVWqVTtwvj7vPDPWwKsbFRX7E+Ker2&#10;lqrb9SmanGnLuD0ZhuaCQyJGwum7WF+NraS7rPv6lqeF8oGUWvgY9sSo2IYanwgOdOO2Wqvsrb32&#10;oZ822CxF10MonxLxj5THN/5KhqW54Mwzfv7cwfKh9Kvge/CfpzmTvRHEvh4y1cOXv8AexPZ67inp&#10;nxScRqxMdoof0MOBxScDYvyL99yNh9wP4v2m9BCamxzOJik4TTDZSWzPm3hC22S/E//nLluCWCkZ&#10;FGJeD/FqvC+h6lM6vg9LwWlECk5b6rmbi0j2xywsLi7micqBUfA9t8RhbBX8O/B/VpZ5EWKslwxP&#10;Cs7AmOwkt7ObuOCRpL+W5Pebkbj4LRkW41898Y82uJCyzyGTbnsyMCk4A+LXryRz/FoR59XV7mHP&#10;KYsz9o1wDHAKvj+luBzB/zt8Cv4EyKQfiO4eFV/PG1xIsm8qyZ7nbgamjEH3UOp+ms8eLc1rbiZB&#10;Cs4AmOh6k53ijpLsX0BsLsXbHD9cTYbDMTDQzi6pRp5T/SXG4CEW+Uv2PFE8AVJwesZE15vsFKvY&#10;3EHTm2xPhscxKPHXe92TZc/bXI0f34QtaU8KTo+Y4PqS7J4z2MAOdgtNP0PSf5c2f3aRU/kBId5j&#10;sYF6Z4KPEP+L8V4GnbPLCZKC0xNmt95kJ+lrom/Hn0ay/zfl3LMOjGNQZjOOhbct9Qriv8W/LVZg&#10;leKTCZGC0wPuVfWKDbnuL4EVG29updjcQFmxyT3rgCgyxt+xAGPtoeznaDq9LHd2k4IzYVJw1ojZ&#10;7V5VKNZzNg+z6Mdpv5Zyis2AGH8x/oiNlx84Ht4b6VP415d1HKA8STwFpODsIya5e1MT3SIW52zw&#10;t+NPJtlvpJxiMyDEN+IvFJ1ZKizmtFdyv6Wsk2IzRaTgrBKTXExy8xvRUWhMag+j/gb/Euwuyik2&#10;AxEDAMS3in3MLBmLrZTfQPn3XFxWSbGZIlJwVgEJ3D1X429w6gP0tlE+h/IZLHqSst9Gpdj0DHEN&#10;jL914q7QKPaKzb/jX8wYfJZV4ttALf4xmRpScJ4BJjkJXRPdqoluUjuruRpvon+Ict2r5rdRPWLA&#10;xcDirCvmca6G8hPY+YuLi6dQ/ybl/DZwiknB+R6QuGOsk8Rozq49Ks0eNr2ZJP8p7OuUTfTcq/aI&#10;sRdiGjMaiiE0VI21d+z7DHWfCnFJWe7Y5MxyiknBWYEzGalJDu4t/fZjsexR78O8atVEv8xVsUz0&#10;HiGeIdrVMSaeJxPvleyNz6+i3W8Bz8TuZL34ISbL83zNlDP3gmNyVxSb0la/dRL3poss+wZt76R8&#10;HEl+Mf5x6vVcQSb6GujEPShF4x9PVgAPXX3UzBXYKzl8Oo326yg7y0mx34+YO8EhQbvCEh4UDH9R&#10;HL+7wer5Gc8P/AP2C7SdgF1Ku492cRnFPFewLxC7oJaJo07RiHhSV0Sq0Hte5j2UTyT+joPXNtVZ&#10;pYKUYr8fMXOCY+bqFZW9YHKapPENUylLCIye9sewq7BzWf5DJPjrsCtYtoM2l7u+e98qVkkH4jMW&#10;ku8xBoqK8a9jMBYYio6BYqLIfAT7aWLvjPK3ad5Mvc5ocla5nxK7llJugv2VpIoP/6i1P3w7vnyp&#10;2o/dmaT1nMxusHwrzl9z/yf2r9hGEvzb+IDlirL/3utshtdV5Jb4UH4QfzZ1RWzwm0LRT42/MTL+&#10;UaQplvfEOP5dExtXQv/ep+YWzOd0fQm7mTGI554Ly72dRK8iw2u6OYqij4a+lbKPnI5DuNEaw0Gf&#10;+eTNltino12qg+Fbq90wyH6gH6B4L/YtzAS/hbZN2F2Ux7h5OBPPBBwkPvQxEcER+moS/5XQ7Xdx&#10;38bfy/vevLi4+BXqxn8z5q/qx7COIuP4DfJBLCFIwWnMJGY4MagmHP4GmnxMylq34amlpaX1JLBP&#10;UPRO/Ca2CfwQ9r/Yfdj99Pcw9gjlPXDQS3EwkelSk6y14NDP6JM2mmH+E3F7mLjV975WjJsP9nMM&#10;HsX8Tdn/YT77yVmj5Ye6s5eKm4Xzw+729T7zXUkNQwpOY3izTTHYxf9J2YTm0L3nYqo139OLfesV&#10;HMrjuAwN/cSJFdw27AWxMY2he8/F1PhbnsRsK/okBsdgD1M3Jp5XGhxEfrue/j5etqUvwZ96Blfz&#10;pyEeAEewVfo4GdiTmcR+i6TtltSafbo36VjTGd60QCx0B5eysVoZx321GvPuGNRlNf7OJGr8m8wo&#10;k+mgueCQdKU0Powy4fo0k9jDE223pNZKn3MPsdDVQ5eVMVyL1Zh3x6Auy/jPOZOc4SQToCP4SdKc&#10;FJwkSZqRgpMkSTNScJIkaUYKTpIkzUjBSZLGrIdSnDtScJKkMXv5pnB8jdisk4KTJI3pXI8UP2eg&#10;7vVKc3G9QvPfUi0vL8eNx+n2ffjfxM/P70g61PdNPJr+lor+6tMpt1M9ifLXKMe9ZUZrzAe8Z97y&#10;ZH5LRT/ROX37W7+7Kc7NTxtScCZEfd8pOJOB98xbnozgCH3FBpRyvfJ75slDqiRpTBUbPdSbkbnz&#10;mXlLwUmSxtSZjR68Ob+z3fAzbxGBJEmSBqTgJEnSjBScJEmakYKTJEkzUnCSJGlGCk6SJM1IwUmS&#10;pBkpOEmSNCMFJ0mSZqTgJEnSjBScJEmakYKTJEkzUnCSJGlGCk6SJM1IwUmSpBkpOEmSNCMFJ0mS&#10;ZqTgJEnSjBScJEmakYKTJEkzUnCSJGlGCk6SJM1IwUmSpBkpOEmSNCMFJ0mSRqxb9/9ttoh9LfZ7&#10;OwAAAABJRU5ErkJgglBLAwQUAAYACAAAACEAzatDweMAAAANAQAADwAAAGRycy9kb3ducmV2Lnht&#10;bEyPwU7DMAyG70i8Q2QkblsSRlcoTadpAk4TEhsS4uY1XlutSaoma7u3JzvBzZY//f7+fDWZlg3U&#10;+8ZZBXIugJEtnW5speBr/zZ7AuYDWo2ts6TgQh5Wxe1Njpl2o/2kYRcqFkOsz1BBHUKXce7Lmgz6&#10;uevIxtvR9QZDXPuK6x7HGG5a/iDEkhtsbPxQY0ebmsrT7mwUvI84rhfyddiejpvLzz75+N5KUur+&#10;blq/AAs0hT8YrvpRHYrodHBnqz1rFcykfHyObJxSkQC7IiJNYr+DgoVIl8CLnP9vUf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g9osWkGAABqFwAADgAAAAAA&#10;AAAAAAAAAAA6AgAAZHJzL2Uyb0RvYy54bWxQSwECLQAKAAAAAAAAACEAgL/is3EWAABxFgAAFAAA&#10;AAAAAAAAAAAAAADPCAAAZHJzL21lZGlhL2ltYWdlMS5wbmdQSwECLQAUAAYACAAAACEAzatDweMA&#10;AAANAQAADwAAAAAAAAAAAAAAAAByHwAAZHJzL2Rvd25yZXYueG1sUEsBAi0AFAAGAAgAAAAhAKom&#10;Dr68AAAAIQEAABkAAAAAAAAAAAAAAAAAgiAAAGRycy9fcmVscy9lMm9Eb2MueG1sLnJlbHNQSwUG&#10;AAAAAAYABgB8AQAAdSEAAAAA&#10;">
              <v:shape id="Shape 738" o:spid="_x0000_s1027" style="position:absolute;width:75558;height:12941;visibility:visible;mso-wrap-style:square;v-text-anchor:top" coordsize="7555992,129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NrwQAAANwAAAAPAAAAZHJzL2Rvd25yZXYueG1sRE9Na8JA&#10;EL0X/A/LFHqrm1bQkrpKtBY8FRoL4m3Ijklodjburhr/vXMo9Ph43/Pl4Dp1oRBbzwZexhko4srb&#10;lmsDP7vP5zdQMSFb7DyTgRtFWC5GD3PMrb/yN13KVCsJ4ZijgSalPtc6Vg05jGPfEwt39MFhEhhq&#10;bQNeJdx1+jXLptphy9LQYE/rhqrf8uykJHzhx17vstOq2pSbNhSzw7Ew5ulxKN5BJRrSv/jPvbUG&#10;ZhNZK2fkCOjFHQAA//8DAFBLAQItABQABgAIAAAAIQDb4fbL7gAAAIUBAAATAAAAAAAAAAAAAAAA&#10;AAAAAABbQ29udGVudF9UeXBlc10ueG1sUEsBAi0AFAAGAAgAAAAhAFr0LFu/AAAAFQEAAAsAAAAA&#10;AAAAAAAAAAAAHwEAAF9yZWxzLy5yZWxzUEsBAi0AFAAGAAgAAAAhAIo1c2vBAAAA3AAAAA8AAAAA&#10;AAAAAAAAAAAABwIAAGRycy9kb3ducmV2LnhtbFBLBQYAAAAAAwADALcAAAD1AgAAAAA=&#10;" path="m,l7555992,r,1294304l,1294304,,e" fillcolor="#490e6f" stroked="f" strokeweight="0">
                <v:stroke miterlimit="83231f" joinstyle="miter"/>
                <v:path arrowok="t" textboxrect="0,0,7555992,1294304"/>
              </v:shape>
              <v:shape id="Shape 11" o:spid="_x0000_s1028" style="position:absolute;top:9144;width:75558;height:14384;visibility:visible;mso-wrap-style:square;v-text-anchor:top" coordsize="7555992,143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rSwQAAANsAAAAPAAAAZHJzL2Rvd25yZXYueG1sRE9Na8JA&#10;EL0L/Q/LFHozG4XGkmYVEYVCLxq15yE7TYLZ2ZBdk7S/3hUEb/N4n5OtRtOInjpXW1Ywi2IQxIXV&#10;NZcKTsfd9AOE88gaG8uk4I8crJYvkwxTbQc+UJ/7UoQQdikqqLxvUyldUZFBF9mWOHC/tjPoA+xK&#10;qTscQrhp5DyOE2mw5tBQYUubiopLfjUK5BYXW/Sn4SfZu/P/eZG/f7e5Um+v4/oThKfRP8UP95cO&#10;82dw/yUcIJc3AAAA//8DAFBLAQItABQABgAIAAAAIQDb4fbL7gAAAIUBAAATAAAAAAAAAAAAAAAA&#10;AAAAAABbQ29udGVudF9UeXBlc10ueG1sUEsBAi0AFAAGAAgAAAAhAFr0LFu/AAAAFQEAAAsAAAAA&#10;AAAAAAAAAAAAHwEAAF9yZWxzLy5yZWxzUEsBAi0AFAAGAAgAAAAhAKgRqtLBAAAA2wAAAA8AAAAA&#10;AAAAAAAAAAAABwIAAGRycy9kb3ducmV2LnhtbFBLBQYAAAAAAwADALcAAAD1AgAAAAA=&#10;" path="m,l7555992,r,1363674l7527733,1337468c6830783,727594,5480182,501262,3390592,1017748,1687962,1438589,578313,1320203,51054,1205114l,1193435,,xe" fillcolor="#490e6f" stroked="f" strokeweight="0">
                <v:stroke miterlimit="83231f" joinstyle="miter"/>
                <v:path arrowok="t" textboxrect="0,0,7555992,1438589"/>
              </v:shape>
              <v:shape id="Shape 12" o:spid="_x0000_s1029" style="position:absolute;top:11908;width:75558;height:11460;visibility:visible;mso-wrap-style:square;v-text-anchor:top" coordsize="7555992,11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ptmwAAAANsAAAAPAAAAZHJzL2Rvd25yZXYueG1sRE9Ni8Iw&#10;EL0v+B/CCF4WTVdBtBpFFgQvCuqWxdvQjE2xmZQmav33RhC8zeN9znzZ2krcqPGlYwU/gwQEce50&#10;yYWCv+O6PwHhA7LGyjEpeJCH5aLzNcdUuzvv6XYIhYgh7FNUYEKoUyl9bsiiH7iaOHJn11gMETaF&#10;1A3eY7it5DBJxtJiybHBYE2/hvLL4WoV+OkpY3P+L3bZ9FQfv7f5KJt4pXrddjUDEagNH/HbvdFx&#10;/hBev8QD5OIJAAD//wMAUEsBAi0AFAAGAAgAAAAhANvh9svuAAAAhQEAABMAAAAAAAAAAAAAAAAA&#10;AAAAAFtDb250ZW50X1R5cGVzXS54bWxQSwECLQAUAAYACAAAACEAWvQsW78AAAAVAQAACwAAAAAA&#10;AAAAAAAAAAAfAQAAX3JlbHMvLnJlbHNQSwECLQAUAAYACAAAACEAqdKbZsAAAADbAAAADwAAAAAA&#10;AAAAAAAAAAAHAgAAZHJzL2Rvd25yZXYueG1sUEsFBgAAAAADAAMAtwAAAPQCAAAAAA==&#10;" path="m5579901,8278v652702,5844,1278074,128755,1849900,414497l7555992,489377r,594953l7527733,1058127c6830783,448319,5480182,222176,3390592,738387,1741424,1146096,618122,1047829,44461,937003l,928051,,812280r57284,13800c519161,931341,1414635,1007264,2715894,558185,3675726,226671,4655239,,5579901,8278xe" stroked="f" strokeweight="0">
                <v:stroke miterlimit="83231f" joinstyle="miter"/>
                <v:path arrowok="t" textboxrect="0,0,7555992,1146096"/>
              </v:shape>
              <v:shape id="Shape 13" o:spid="_x0000_s1030" style="position:absolute;top:12865;width:75558;height:11142;visibility:visible;mso-wrap-style:square;v-text-anchor:top" coordsize="7555992,111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y4vwAAANsAAAAPAAAAZHJzL2Rvd25yZXYueG1sRE9Li8Iw&#10;EL4L/ocwgjdNV0GkGmURlR6E9cleh2a2KTaT0kSt/34jCN7m43vOfNnaStyp8aVjBV/DBARx7nTJ&#10;hYLzaTOYgvABWWPlmBQ8ycNy0e3MMdXuwQe6H0MhYgj7FBWYEOpUSp8bsuiHriaO3J9rLIYIm0Lq&#10;Bh8x3FZylCQTabHk2GCwppWh/Hq8WQVytcvMIQ+nn4srqv11O15n9KtUv9d+z0AEasNH/HZnOs4f&#10;w+uXeIBc/AMAAP//AwBQSwECLQAUAAYACAAAACEA2+H2y+4AAACFAQAAEwAAAAAAAAAAAAAAAAAA&#10;AAAAW0NvbnRlbnRfVHlwZXNdLnhtbFBLAQItABQABgAIAAAAIQBa9CxbvwAAABUBAAALAAAAAAAA&#10;AAAAAAAAAB8BAABfcmVscy8ucmVsc1BLAQItABQABgAIAAAAIQAnOly4vwAAANsAAAAPAAAAAAAA&#10;AAAAAAAAAAcCAABkcnMvZG93bnJldi54bWxQSwUGAAAAAAMAAwC3AAAA8wIAAAAA&#10;" path="m5786387,4018c6364321,,6916421,96628,7414863,356673r141129,79182l7555992,1052534r-28259,-26204c6830783,416522,5480182,190379,3390592,706590,1741424,1114299,618122,1016032,44305,905206l,896289,,801260r54599,15471c463662,926710,1229209,1012249,2403229,686387,3496975,382622,4688311,11653,5786387,4018xe" fillcolor="#d4bee1" stroked="f" strokeweight="0">
                <v:stroke miterlimit="83231f" joinstyle="miter"/>
                <v:path arrowok="t" textboxrect="0,0,7555992,111429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7571;top:4864;width:9036;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HydwwAAANsAAAAPAAAAZHJzL2Rvd25yZXYueG1sRI9Ba8Mw&#10;DIXvg/4Ho8IupXU6ttJmdUspjOW6pIUeRazFobEcbC/J/v08GOwm8d739LQ/TrYTA/nQOlawXmUg&#10;iGunW24UXKq35RZEiMgaO8ek4JsCHA+zhz3m2o38QUMZG5FCOOSowMTY51KG2pDFsHI9cdI+nbcY&#10;0+obqT2OKdx28inLNtJiy+mCwZ7Ohup7+WVTjR0V2fut8lezWDxXm7U9X6NV6nE+nV5BRJriv/mP&#10;LnTiXuD3lzSAPPwAAAD//wMAUEsBAi0AFAAGAAgAAAAhANvh9svuAAAAhQEAABMAAAAAAAAAAAAA&#10;AAAAAAAAAFtDb250ZW50X1R5cGVzXS54bWxQSwECLQAUAAYACAAAACEAWvQsW78AAAAVAQAACwAA&#10;AAAAAAAAAAAAAAAfAQAAX3JlbHMvLnJlbHNQSwECLQAUAAYACAAAACEAtuR8ncMAAADbAAAADwAA&#10;AAAAAAAAAAAAAAAHAgAAZHJzL2Rvd25yZXYueG1sUEsFBgAAAAADAAMAtwAAAPcCAAAAAA==&#10;">
                <v:imagedata r:id="rId4" o:title=""/>
              </v:shape>
              <w10:wrap type="topAndBottom"/>
            </v:group>
          </w:pict>
        </mc:Fallback>
      </mc:AlternateContent>
    </w:r>
    <w:r w:rsidR="00CE0967">
      <w:rPr>
        <w:noProof/>
      </w:rPr>
      <w:drawing>
        <wp:anchor distT="0" distB="0" distL="114300" distR="114300" simplePos="0" relativeHeight="251658243" behindDoc="0" locked="0" layoutInCell="1" allowOverlap="1" wp14:anchorId="45FF5C7C" wp14:editId="316B5702">
          <wp:simplePos x="0" y="0"/>
          <wp:positionH relativeFrom="margin">
            <wp:posOffset>4508500</wp:posOffset>
          </wp:positionH>
          <wp:positionV relativeFrom="topMargin">
            <wp:posOffset>341630</wp:posOffset>
          </wp:positionV>
          <wp:extent cx="2091690" cy="661670"/>
          <wp:effectExtent l="0" t="0" r="3810" b="5080"/>
          <wp:wrapThrough wrapText="bothSides">
            <wp:wrapPolygon edited="0">
              <wp:start x="1377" y="0"/>
              <wp:lineTo x="0" y="4353"/>
              <wp:lineTo x="0" y="19278"/>
              <wp:lineTo x="4328" y="21144"/>
              <wp:lineTo x="5311" y="21144"/>
              <wp:lineTo x="5902" y="19900"/>
              <wp:lineTo x="21443" y="17413"/>
              <wp:lineTo x="21443" y="622"/>
              <wp:lineTo x="4525" y="0"/>
              <wp:lineTo x="1377" y="0"/>
            </wp:wrapPolygon>
          </wp:wrapThrough>
          <wp:docPr id="1238894870" name="Picture 1238894870"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5">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5E"/>
    <w:multiLevelType w:val="hybridMultilevel"/>
    <w:tmpl w:val="1400C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FE2B3A"/>
    <w:multiLevelType w:val="hybridMultilevel"/>
    <w:tmpl w:val="F77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B46E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40859D9"/>
    <w:multiLevelType w:val="hybridMultilevel"/>
    <w:tmpl w:val="57E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4635E"/>
    <w:multiLevelType w:val="hybridMultilevel"/>
    <w:tmpl w:val="B21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0148B"/>
    <w:multiLevelType w:val="hybridMultilevel"/>
    <w:tmpl w:val="B0AC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7297186"/>
    <w:multiLevelType w:val="hybridMultilevel"/>
    <w:tmpl w:val="0932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C54598"/>
    <w:multiLevelType w:val="hybridMultilevel"/>
    <w:tmpl w:val="1546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00D5D"/>
    <w:multiLevelType w:val="hybridMultilevel"/>
    <w:tmpl w:val="94D2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0147E"/>
    <w:multiLevelType w:val="hybridMultilevel"/>
    <w:tmpl w:val="CF30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54244"/>
    <w:multiLevelType w:val="hybridMultilevel"/>
    <w:tmpl w:val="C2CE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27E3C"/>
    <w:multiLevelType w:val="hybridMultilevel"/>
    <w:tmpl w:val="15A4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C3628"/>
    <w:multiLevelType w:val="hybridMultilevel"/>
    <w:tmpl w:val="D7F20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1831FED"/>
    <w:multiLevelType w:val="hybridMultilevel"/>
    <w:tmpl w:val="E14C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B5824"/>
    <w:multiLevelType w:val="hybridMultilevel"/>
    <w:tmpl w:val="70E6C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1D45363"/>
    <w:multiLevelType w:val="hybridMultilevel"/>
    <w:tmpl w:val="27820CA8"/>
    <w:lvl w:ilvl="0" w:tplc="08090001">
      <w:start w:val="1"/>
      <w:numFmt w:val="bullet"/>
      <w:lvlText w:val=""/>
      <w:lvlJc w:val="left"/>
      <w:pPr>
        <w:ind w:left="720" w:hanging="360"/>
      </w:pPr>
      <w:rPr>
        <w:rFonts w:ascii="Symbol" w:hAnsi="Symbol" w:hint="default"/>
      </w:rPr>
    </w:lvl>
    <w:lvl w:ilvl="1" w:tplc="F092B022">
      <w:start w:val="1"/>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5025BE"/>
    <w:multiLevelType w:val="hybridMultilevel"/>
    <w:tmpl w:val="596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8650B"/>
    <w:multiLevelType w:val="hybridMultilevel"/>
    <w:tmpl w:val="5EFC7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0134F9"/>
    <w:multiLevelType w:val="hybridMultilevel"/>
    <w:tmpl w:val="D31E9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F0702D"/>
    <w:multiLevelType w:val="hybridMultilevel"/>
    <w:tmpl w:val="88F0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E4C48"/>
    <w:multiLevelType w:val="hybridMultilevel"/>
    <w:tmpl w:val="355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A28DA"/>
    <w:multiLevelType w:val="hybridMultilevel"/>
    <w:tmpl w:val="C67AC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F82109"/>
    <w:multiLevelType w:val="hybridMultilevel"/>
    <w:tmpl w:val="1CDA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E153A"/>
    <w:multiLevelType w:val="hybridMultilevel"/>
    <w:tmpl w:val="14E8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870A6"/>
    <w:multiLevelType w:val="hybridMultilevel"/>
    <w:tmpl w:val="BF222C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837DD1"/>
    <w:multiLevelType w:val="hybridMultilevel"/>
    <w:tmpl w:val="1B8AF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0BF6D32"/>
    <w:multiLevelType w:val="hybridMultilevel"/>
    <w:tmpl w:val="CF661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9F3065D"/>
    <w:multiLevelType w:val="hybridMultilevel"/>
    <w:tmpl w:val="7B80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656A4"/>
    <w:multiLevelType w:val="hybridMultilevel"/>
    <w:tmpl w:val="268063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B520899"/>
    <w:multiLevelType w:val="hybridMultilevel"/>
    <w:tmpl w:val="F790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CA5F29"/>
    <w:multiLevelType w:val="hybridMultilevel"/>
    <w:tmpl w:val="0AB4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B27697"/>
    <w:multiLevelType w:val="hybridMultilevel"/>
    <w:tmpl w:val="C0028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DA922F5"/>
    <w:multiLevelType w:val="hybridMultilevel"/>
    <w:tmpl w:val="7ED4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65F5E"/>
    <w:multiLevelType w:val="hybridMultilevel"/>
    <w:tmpl w:val="D442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724206">
    <w:abstractNumId w:val="15"/>
  </w:num>
  <w:num w:numId="2" w16cid:durableId="431124986">
    <w:abstractNumId w:val="17"/>
  </w:num>
  <w:num w:numId="3" w16cid:durableId="122163991">
    <w:abstractNumId w:val="6"/>
  </w:num>
  <w:num w:numId="4" w16cid:durableId="2087722629">
    <w:abstractNumId w:val="2"/>
  </w:num>
  <w:num w:numId="5" w16cid:durableId="55444389">
    <w:abstractNumId w:val="33"/>
  </w:num>
  <w:num w:numId="6" w16cid:durableId="1416440444">
    <w:abstractNumId w:val="9"/>
  </w:num>
  <w:num w:numId="7" w16cid:durableId="642200969">
    <w:abstractNumId w:val="7"/>
  </w:num>
  <w:num w:numId="8" w16cid:durableId="530998388">
    <w:abstractNumId w:val="1"/>
  </w:num>
  <w:num w:numId="9" w16cid:durableId="240716861">
    <w:abstractNumId w:val="23"/>
  </w:num>
  <w:num w:numId="10" w16cid:durableId="181015244">
    <w:abstractNumId w:val="22"/>
  </w:num>
  <w:num w:numId="11" w16cid:durableId="497815301">
    <w:abstractNumId w:val="27"/>
  </w:num>
  <w:num w:numId="12" w16cid:durableId="1378240185">
    <w:abstractNumId w:val="32"/>
  </w:num>
  <w:num w:numId="13" w16cid:durableId="730274997">
    <w:abstractNumId w:val="30"/>
  </w:num>
  <w:num w:numId="14" w16cid:durableId="1966232738">
    <w:abstractNumId w:val="3"/>
  </w:num>
  <w:num w:numId="15" w16cid:durableId="1030883412">
    <w:abstractNumId w:val="20"/>
  </w:num>
  <w:num w:numId="16" w16cid:durableId="1796367983">
    <w:abstractNumId w:val="4"/>
  </w:num>
  <w:num w:numId="17" w16cid:durableId="699402791">
    <w:abstractNumId w:val="19"/>
  </w:num>
  <w:num w:numId="18" w16cid:durableId="1408454277">
    <w:abstractNumId w:val="29"/>
  </w:num>
  <w:num w:numId="19" w16cid:durableId="1243107526">
    <w:abstractNumId w:val="31"/>
  </w:num>
  <w:num w:numId="20" w16cid:durableId="371199510">
    <w:abstractNumId w:val="28"/>
  </w:num>
  <w:num w:numId="21" w16cid:durableId="1549564899">
    <w:abstractNumId w:val="5"/>
  </w:num>
  <w:num w:numId="22" w16cid:durableId="172766852">
    <w:abstractNumId w:val="21"/>
  </w:num>
  <w:num w:numId="23" w16cid:durableId="742337163">
    <w:abstractNumId w:val="12"/>
  </w:num>
  <w:num w:numId="24" w16cid:durableId="1999533908">
    <w:abstractNumId w:val="14"/>
  </w:num>
  <w:num w:numId="25" w16cid:durableId="219750587">
    <w:abstractNumId w:val="0"/>
  </w:num>
  <w:num w:numId="26" w16cid:durableId="128941798">
    <w:abstractNumId w:val="25"/>
  </w:num>
  <w:num w:numId="27" w16cid:durableId="357001342">
    <w:abstractNumId w:val="18"/>
  </w:num>
  <w:num w:numId="28" w16cid:durableId="1338072533">
    <w:abstractNumId w:val="26"/>
  </w:num>
  <w:num w:numId="29" w16cid:durableId="1389648319">
    <w:abstractNumId w:val="13"/>
  </w:num>
  <w:num w:numId="30" w16cid:durableId="484711799">
    <w:abstractNumId w:val="11"/>
  </w:num>
  <w:num w:numId="31" w16cid:durableId="871311399">
    <w:abstractNumId w:val="8"/>
  </w:num>
  <w:num w:numId="32" w16cid:durableId="1758088508">
    <w:abstractNumId w:val="16"/>
  </w:num>
  <w:num w:numId="33" w16cid:durableId="2029915471">
    <w:abstractNumId w:val="24"/>
  </w:num>
  <w:num w:numId="34" w16cid:durableId="119736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1"/>
    <w:rsid w:val="0000012E"/>
    <w:rsid w:val="00000BAE"/>
    <w:rsid w:val="00001A9A"/>
    <w:rsid w:val="000021D7"/>
    <w:rsid w:val="0000279C"/>
    <w:rsid w:val="0000283A"/>
    <w:rsid w:val="000036F7"/>
    <w:rsid w:val="00003DF6"/>
    <w:rsid w:val="0000469D"/>
    <w:rsid w:val="00004836"/>
    <w:rsid w:val="000049F6"/>
    <w:rsid w:val="0000651E"/>
    <w:rsid w:val="00006C94"/>
    <w:rsid w:val="00007C6D"/>
    <w:rsid w:val="00010C86"/>
    <w:rsid w:val="000119BA"/>
    <w:rsid w:val="00012350"/>
    <w:rsid w:val="000133C2"/>
    <w:rsid w:val="00013A87"/>
    <w:rsid w:val="00014427"/>
    <w:rsid w:val="0001442A"/>
    <w:rsid w:val="00014824"/>
    <w:rsid w:val="00014EAB"/>
    <w:rsid w:val="00015120"/>
    <w:rsid w:val="00015872"/>
    <w:rsid w:val="00016797"/>
    <w:rsid w:val="000169E4"/>
    <w:rsid w:val="00017B43"/>
    <w:rsid w:val="00017F61"/>
    <w:rsid w:val="00021858"/>
    <w:rsid w:val="00021A91"/>
    <w:rsid w:val="00022275"/>
    <w:rsid w:val="00023305"/>
    <w:rsid w:val="00023BE6"/>
    <w:rsid w:val="00023FB6"/>
    <w:rsid w:val="00025468"/>
    <w:rsid w:val="0002558F"/>
    <w:rsid w:val="0002577B"/>
    <w:rsid w:val="000257E8"/>
    <w:rsid w:val="00025BD8"/>
    <w:rsid w:val="000266BC"/>
    <w:rsid w:val="0002724B"/>
    <w:rsid w:val="000272C8"/>
    <w:rsid w:val="000276A2"/>
    <w:rsid w:val="00030D54"/>
    <w:rsid w:val="000321EC"/>
    <w:rsid w:val="00032753"/>
    <w:rsid w:val="00032EE3"/>
    <w:rsid w:val="0003307B"/>
    <w:rsid w:val="0003341D"/>
    <w:rsid w:val="000339B3"/>
    <w:rsid w:val="000340EB"/>
    <w:rsid w:val="00034DD3"/>
    <w:rsid w:val="0003631F"/>
    <w:rsid w:val="00036E65"/>
    <w:rsid w:val="00037C4A"/>
    <w:rsid w:val="000404D1"/>
    <w:rsid w:val="0004293D"/>
    <w:rsid w:val="00044FA9"/>
    <w:rsid w:val="00045F9D"/>
    <w:rsid w:val="00046393"/>
    <w:rsid w:val="00046833"/>
    <w:rsid w:val="000478E1"/>
    <w:rsid w:val="00047EE1"/>
    <w:rsid w:val="00047F2F"/>
    <w:rsid w:val="00050E49"/>
    <w:rsid w:val="00051127"/>
    <w:rsid w:val="00051887"/>
    <w:rsid w:val="00052426"/>
    <w:rsid w:val="00052C77"/>
    <w:rsid w:val="000530A8"/>
    <w:rsid w:val="00053D98"/>
    <w:rsid w:val="00053FEE"/>
    <w:rsid w:val="00054193"/>
    <w:rsid w:val="0005430A"/>
    <w:rsid w:val="00055DC4"/>
    <w:rsid w:val="0005600A"/>
    <w:rsid w:val="000564BA"/>
    <w:rsid w:val="00056A51"/>
    <w:rsid w:val="00057104"/>
    <w:rsid w:val="0005710D"/>
    <w:rsid w:val="0006121A"/>
    <w:rsid w:val="000622D1"/>
    <w:rsid w:val="0006232E"/>
    <w:rsid w:val="0006255F"/>
    <w:rsid w:val="00062731"/>
    <w:rsid w:val="00063C16"/>
    <w:rsid w:val="00063D36"/>
    <w:rsid w:val="000645EC"/>
    <w:rsid w:val="00064A84"/>
    <w:rsid w:val="00065306"/>
    <w:rsid w:val="000654DE"/>
    <w:rsid w:val="0006569F"/>
    <w:rsid w:val="0006588D"/>
    <w:rsid w:val="000658AA"/>
    <w:rsid w:val="00065D8E"/>
    <w:rsid w:val="00066BD5"/>
    <w:rsid w:val="00066C25"/>
    <w:rsid w:val="00066EA5"/>
    <w:rsid w:val="00067A89"/>
    <w:rsid w:val="00067FE8"/>
    <w:rsid w:val="0007014E"/>
    <w:rsid w:val="00070171"/>
    <w:rsid w:val="000712E9"/>
    <w:rsid w:val="00071C62"/>
    <w:rsid w:val="00072D95"/>
    <w:rsid w:val="00073449"/>
    <w:rsid w:val="00073ED0"/>
    <w:rsid w:val="00074362"/>
    <w:rsid w:val="0007445C"/>
    <w:rsid w:val="00074C68"/>
    <w:rsid w:val="0007505D"/>
    <w:rsid w:val="000756CF"/>
    <w:rsid w:val="000759F5"/>
    <w:rsid w:val="000760E5"/>
    <w:rsid w:val="000764A4"/>
    <w:rsid w:val="00076F27"/>
    <w:rsid w:val="000777E2"/>
    <w:rsid w:val="00077D81"/>
    <w:rsid w:val="00080609"/>
    <w:rsid w:val="00081092"/>
    <w:rsid w:val="0008133D"/>
    <w:rsid w:val="000825C8"/>
    <w:rsid w:val="000832BC"/>
    <w:rsid w:val="00085EC7"/>
    <w:rsid w:val="00086BDF"/>
    <w:rsid w:val="000871BC"/>
    <w:rsid w:val="00087758"/>
    <w:rsid w:val="000903CA"/>
    <w:rsid w:val="0009048E"/>
    <w:rsid w:val="00092C9C"/>
    <w:rsid w:val="00092FDC"/>
    <w:rsid w:val="000933C8"/>
    <w:rsid w:val="00093E4E"/>
    <w:rsid w:val="00094180"/>
    <w:rsid w:val="000957DD"/>
    <w:rsid w:val="00095CF1"/>
    <w:rsid w:val="000A07E9"/>
    <w:rsid w:val="000A0CB3"/>
    <w:rsid w:val="000A0FCF"/>
    <w:rsid w:val="000A1363"/>
    <w:rsid w:val="000A1923"/>
    <w:rsid w:val="000A1A66"/>
    <w:rsid w:val="000A2808"/>
    <w:rsid w:val="000A29DA"/>
    <w:rsid w:val="000A363B"/>
    <w:rsid w:val="000A4621"/>
    <w:rsid w:val="000A4881"/>
    <w:rsid w:val="000A506A"/>
    <w:rsid w:val="000A5B19"/>
    <w:rsid w:val="000A6413"/>
    <w:rsid w:val="000A64C2"/>
    <w:rsid w:val="000A6D4F"/>
    <w:rsid w:val="000A723F"/>
    <w:rsid w:val="000A7512"/>
    <w:rsid w:val="000A7C71"/>
    <w:rsid w:val="000B0480"/>
    <w:rsid w:val="000B1D4F"/>
    <w:rsid w:val="000B200E"/>
    <w:rsid w:val="000B22DE"/>
    <w:rsid w:val="000B2AB3"/>
    <w:rsid w:val="000B2DD2"/>
    <w:rsid w:val="000B3416"/>
    <w:rsid w:val="000B357B"/>
    <w:rsid w:val="000B3F9E"/>
    <w:rsid w:val="000B42A9"/>
    <w:rsid w:val="000B5060"/>
    <w:rsid w:val="000B565B"/>
    <w:rsid w:val="000B597E"/>
    <w:rsid w:val="000B5BC5"/>
    <w:rsid w:val="000B5D32"/>
    <w:rsid w:val="000B6C39"/>
    <w:rsid w:val="000B6D58"/>
    <w:rsid w:val="000B6D6E"/>
    <w:rsid w:val="000B7464"/>
    <w:rsid w:val="000B7985"/>
    <w:rsid w:val="000C044F"/>
    <w:rsid w:val="000C056A"/>
    <w:rsid w:val="000C0932"/>
    <w:rsid w:val="000C2256"/>
    <w:rsid w:val="000C2C22"/>
    <w:rsid w:val="000C2D85"/>
    <w:rsid w:val="000C3084"/>
    <w:rsid w:val="000C3A75"/>
    <w:rsid w:val="000C43B9"/>
    <w:rsid w:val="000C455C"/>
    <w:rsid w:val="000C4EE7"/>
    <w:rsid w:val="000C542B"/>
    <w:rsid w:val="000C59E8"/>
    <w:rsid w:val="000C5A5B"/>
    <w:rsid w:val="000C6736"/>
    <w:rsid w:val="000C6AB7"/>
    <w:rsid w:val="000C6EFE"/>
    <w:rsid w:val="000C71D9"/>
    <w:rsid w:val="000C74E0"/>
    <w:rsid w:val="000C75FE"/>
    <w:rsid w:val="000D10C4"/>
    <w:rsid w:val="000D17E4"/>
    <w:rsid w:val="000D1E96"/>
    <w:rsid w:val="000D2441"/>
    <w:rsid w:val="000D28C7"/>
    <w:rsid w:val="000D2AFA"/>
    <w:rsid w:val="000D3065"/>
    <w:rsid w:val="000D3AF0"/>
    <w:rsid w:val="000D406C"/>
    <w:rsid w:val="000D49A4"/>
    <w:rsid w:val="000D4C80"/>
    <w:rsid w:val="000D54C1"/>
    <w:rsid w:val="000D5A3C"/>
    <w:rsid w:val="000D635A"/>
    <w:rsid w:val="000E0B81"/>
    <w:rsid w:val="000E1AE8"/>
    <w:rsid w:val="000E2108"/>
    <w:rsid w:val="000E351D"/>
    <w:rsid w:val="000E4414"/>
    <w:rsid w:val="000E4522"/>
    <w:rsid w:val="000E4DD3"/>
    <w:rsid w:val="000E51A2"/>
    <w:rsid w:val="000E55A0"/>
    <w:rsid w:val="000E5FAC"/>
    <w:rsid w:val="000E6546"/>
    <w:rsid w:val="000E6DDD"/>
    <w:rsid w:val="000E7430"/>
    <w:rsid w:val="000E75C4"/>
    <w:rsid w:val="000E7A97"/>
    <w:rsid w:val="000F02B4"/>
    <w:rsid w:val="000F091B"/>
    <w:rsid w:val="000F0AFC"/>
    <w:rsid w:val="000F1245"/>
    <w:rsid w:val="000F1577"/>
    <w:rsid w:val="000F23E5"/>
    <w:rsid w:val="000F25AD"/>
    <w:rsid w:val="000F2A35"/>
    <w:rsid w:val="000F4CBD"/>
    <w:rsid w:val="000F4DF2"/>
    <w:rsid w:val="000F52D3"/>
    <w:rsid w:val="000F54AF"/>
    <w:rsid w:val="000F574B"/>
    <w:rsid w:val="000F5C78"/>
    <w:rsid w:val="000F5F69"/>
    <w:rsid w:val="000F6099"/>
    <w:rsid w:val="000F7049"/>
    <w:rsid w:val="000F7853"/>
    <w:rsid w:val="000F797E"/>
    <w:rsid w:val="00100538"/>
    <w:rsid w:val="00100B50"/>
    <w:rsid w:val="0010124C"/>
    <w:rsid w:val="0010188F"/>
    <w:rsid w:val="00102578"/>
    <w:rsid w:val="00102AFB"/>
    <w:rsid w:val="00104502"/>
    <w:rsid w:val="00104CA7"/>
    <w:rsid w:val="00105582"/>
    <w:rsid w:val="00105F48"/>
    <w:rsid w:val="0010641A"/>
    <w:rsid w:val="00106824"/>
    <w:rsid w:val="00106C7B"/>
    <w:rsid w:val="00107309"/>
    <w:rsid w:val="001076C3"/>
    <w:rsid w:val="00107972"/>
    <w:rsid w:val="001105E4"/>
    <w:rsid w:val="00110718"/>
    <w:rsid w:val="0011072F"/>
    <w:rsid w:val="00110E67"/>
    <w:rsid w:val="00110EE6"/>
    <w:rsid w:val="001112A9"/>
    <w:rsid w:val="00111EED"/>
    <w:rsid w:val="00113244"/>
    <w:rsid w:val="00113434"/>
    <w:rsid w:val="00113527"/>
    <w:rsid w:val="0011436A"/>
    <w:rsid w:val="00115D9E"/>
    <w:rsid w:val="001160EC"/>
    <w:rsid w:val="001166D9"/>
    <w:rsid w:val="0011688F"/>
    <w:rsid w:val="00116D1C"/>
    <w:rsid w:val="0012000B"/>
    <w:rsid w:val="001205A3"/>
    <w:rsid w:val="0012088F"/>
    <w:rsid w:val="001209C8"/>
    <w:rsid w:val="00120E53"/>
    <w:rsid w:val="00120E9C"/>
    <w:rsid w:val="00121CDB"/>
    <w:rsid w:val="00121FF3"/>
    <w:rsid w:val="0012219F"/>
    <w:rsid w:val="00122C5E"/>
    <w:rsid w:val="0012388E"/>
    <w:rsid w:val="00123B39"/>
    <w:rsid w:val="00123BC7"/>
    <w:rsid w:val="0012475E"/>
    <w:rsid w:val="00124ED7"/>
    <w:rsid w:val="00125123"/>
    <w:rsid w:val="0012590D"/>
    <w:rsid w:val="00125C89"/>
    <w:rsid w:val="00125EA3"/>
    <w:rsid w:val="00126318"/>
    <w:rsid w:val="00127AFD"/>
    <w:rsid w:val="00127E14"/>
    <w:rsid w:val="001303EF"/>
    <w:rsid w:val="00130B7D"/>
    <w:rsid w:val="00131038"/>
    <w:rsid w:val="001311E9"/>
    <w:rsid w:val="0013133A"/>
    <w:rsid w:val="00131642"/>
    <w:rsid w:val="0013238A"/>
    <w:rsid w:val="00132CCD"/>
    <w:rsid w:val="00132F47"/>
    <w:rsid w:val="00132F6B"/>
    <w:rsid w:val="00133D23"/>
    <w:rsid w:val="00133FEC"/>
    <w:rsid w:val="0013482E"/>
    <w:rsid w:val="00134AF7"/>
    <w:rsid w:val="001351DC"/>
    <w:rsid w:val="001354BC"/>
    <w:rsid w:val="00135EAC"/>
    <w:rsid w:val="001361A4"/>
    <w:rsid w:val="0013706E"/>
    <w:rsid w:val="0013725D"/>
    <w:rsid w:val="0013795C"/>
    <w:rsid w:val="0014156D"/>
    <w:rsid w:val="00141737"/>
    <w:rsid w:val="00141E32"/>
    <w:rsid w:val="00141FD8"/>
    <w:rsid w:val="001420BB"/>
    <w:rsid w:val="0014280D"/>
    <w:rsid w:val="00142F72"/>
    <w:rsid w:val="00142F7F"/>
    <w:rsid w:val="001434D2"/>
    <w:rsid w:val="0014494D"/>
    <w:rsid w:val="00146155"/>
    <w:rsid w:val="00146375"/>
    <w:rsid w:val="001471CA"/>
    <w:rsid w:val="00147DAF"/>
    <w:rsid w:val="001505E6"/>
    <w:rsid w:val="0015066E"/>
    <w:rsid w:val="001508DE"/>
    <w:rsid w:val="00150A1E"/>
    <w:rsid w:val="00150AFA"/>
    <w:rsid w:val="00150E7C"/>
    <w:rsid w:val="00151C70"/>
    <w:rsid w:val="00151F67"/>
    <w:rsid w:val="001530D7"/>
    <w:rsid w:val="0015314F"/>
    <w:rsid w:val="00153B5A"/>
    <w:rsid w:val="0015437E"/>
    <w:rsid w:val="0015459B"/>
    <w:rsid w:val="00154772"/>
    <w:rsid w:val="00154F1C"/>
    <w:rsid w:val="001558C7"/>
    <w:rsid w:val="00156ABA"/>
    <w:rsid w:val="00156F68"/>
    <w:rsid w:val="00157944"/>
    <w:rsid w:val="00157CA0"/>
    <w:rsid w:val="00161653"/>
    <w:rsid w:val="00161A77"/>
    <w:rsid w:val="00162460"/>
    <w:rsid w:val="0016270C"/>
    <w:rsid w:val="00162A4A"/>
    <w:rsid w:val="00162B72"/>
    <w:rsid w:val="00162B74"/>
    <w:rsid w:val="0016303C"/>
    <w:rsid w:val="00163340"/>
    <w:rsid w:val="001638F7"/>
    <w:rsid w:val="00163F7A"/>
    <w:rsid w:val="001643F5"/>
    <w:rsid w:val="0016527E"/>
    <w:rsid w:val="001653D7"/>
    <w:rsid w:val="00165674"/>
    <w:rsid w:val="00165A06"/>
    <w:rsid w:val="001660FB"/>
    <w:rsid w:val="00167E27"/>
    <w:rsid w:val="00171B67"/>
    <w:rsid w:val="00171C3E"/>
    <w:rsid w:val="00171EE8"/>
    <w:rsid w:val="00172A51"/>
    <w:rsid w:val="00172BAE"/>
    <w:rsid w:val="00172BBC"/>
    <w:rsid w:val="00173023"/>
    <w:rsid w:val="00173465"/>
    <w:rsid w:val="0017374F"/>
    <w:rsid w:val="00173924"/>
    <w:rsid w:val="00174E87"/>
    <w:rsid w:val="001752D1"/>
    <w:rsid w:val="0017582A"/>
    <w:rsid w:val="00176324"/>
    <w:rsid w:val="00176EBE"/>
    <w:rsid w:val="001771DB"/>
    <w:rsid w:val="00177422"/>
    <w:rsid w:val="00177C82"/>
    <w:rsid w:val="00177ECA"/>
    <w:rsid w:val="00177F42"/>
    <w:rsid w:val="0018044B"/>
    <w:rsid w:val="00180798"/>
    <w:rsid w:val="00181CA1"/>
    <w:rsid w:val="00182816"/>
    <w:rsid w:val="0018287B"/>
    <w:rsid w:val="00182A69"/>
    <w:rsid w:val="00182BB4"/>
    <w:rsid w:val="001848E0"/>
    <w:rsid w:val="00184E8E"/>
    <w:rsid w:val="001857BF"/>
    <w:rsid w:val="00185C06"/>
    <w:rsid w:val="001866C1"/>
    <w:rsid w:val="00186A81"/>
    <w:rsid w:val="00186BE8"/>
    <w:rsid w:val="001871B9"/>
    <w:rsid w:val="00187B63"/>
    <w:rsid w:val="001914B1"/>
    <w:rsid w:val="00192F8E"/>
    <w:rsid w:val="0019309B"/>
    <w:rsid w:val="001931E9"/>
    <w:rsid w:val="00193B8C"/>
    <w:rsid w:val="00193F83"/>
    <w:rsid w:val="00194FD6"/>
    <w:rsid w:val="00195B1F"/>
    <w:rsid w:val="0019669E"/>
    <w:rsid w:val="001977C1"/>
    <w:rsid w:val="00197901"/>
    <w:rsid w:val="001A0616"/>
    <w:rsid w:val="001A0698"/>
    <w:rsid w:val="001A0811"/>
    <w:rsid w:val="001A1E9B"/>
    <w:rsid w:val="001A2CC6"/>
    <w:rsid w:val="001A364E"/>
    <w:rsid w:val="001A3D35"/>
    <w:rsid w:val="001A3E7F"/>
    <w:rsid w:val="001A4739"/>
    <w:rsid w:val="001A4810"/>
    <w:rsid w:val="001A4AE8"/>
    <w:rsid w:val="001A6AFF"/>
    <w:rsid w:val="001A6B45"/>
    <w:rsid w:val="001A7022"/>
    <w:rsid w:val="001A75F8"/>
    <w:rsid w:val="001A7D50"/>
    <w:rsid w:val="001B0218"/>
    <w:rsid w:val="001B065B"/>
    <w:rsid w:val="001B0A9C"/>
    <w:rsid w:val="001B14FB"/>
    <w:rsid w:val="001B3DEA"/>
    <w:rsid w:val="001B3ED6"/>
    <w:rsid w:val="001B40E3"/>
    <w:rsid w:val="001B4D8D"/>
    <w:rsid w:val="001B4ECE"/>
    <w:rsid w:val="001B5829"/>
    <w:rsid w:val="001B5853"/>
    <w:rsid w:val="001B59A4"/>
    <w:rsid w:val="001B629F"/>
    <w:rsid w:val="001B6A22"/>
    <w:rsid w:val="001B6ECC"/>
    <w:rsid w:val="001B7189"/>
    <w:rsid w:val="001B723D"/>
    <w:rsid w:val="001B72DE"/>
    <w:rsid w:val="001B7667"/>
    <w:rsid w:val="001C02BD"/>
    <w:rsid w:val="001C05B4"/>
    <w:rsid w:val="001C26EF"/>
    <w:rsid w:val="001C301B"/>
    <w:rsid w:val="001C3387"/>
    <w:rsid w:val="001C3C36"/>
    <w:rsid w:val="001C4987"/>
    <w:rsid w:val="001C55F4"/>
    <w:rsid w:val="001C5ECB"/>
    <w:rsid w:val="001C5FD1"/>
    <w:rsid w:val="001C6ACC"/>
    <w:rsid w:val="001C77D0"/>
    <w:rsid w:val="001C7ABB"/>
    <w:rsid w:val="001C7E1F"/>
    <w:rsid w:val="001D0405"/>
    <w:rsid w:val="001D0E85"/>
    <w:rsid w:val="001D202D"/>
    <w:rsid w:val="001D2B51"/>
    <w:rsid w:val="001D3AB5"/>
    <w:rsid w:val="001D40B2"/>
    <w:rsid w:val="001D4F50"/>
    <w:rsid w:val="001D5C15"/>
    <w:rsid w:val="001D5E22"/>
    <w:rsid w:val="001D63C3"/>
    <w:rsid w:val="001D6565"/>
    <w:rsid w:val="001D69BF"/>
    <w:rsid w:val="001D6A21"/>
    <w:rsid w:val="001D6AA6"/>
    <w:rsid w:val="001D7DAA"/>
    <w:rsid w:val="001D7FD2"/>
    <w:rsid w:val="001E0464"/>
    <w:rsid w:val="001E0C52"/>
    <w:rsid w:val="001E1511"/>
    <w:rsid w:val="001E1682"/>
    <w:rsid w:val="001E1962"/>
    <w:rsid w:val="001E1E7E"/>
    <w:rsid w:val="001E24FC"/>
    <w:rsid w:val="001E34BE"/>
    <w:rsid w:val="001E351C"/>
    <w:rsid w:val="001E3520"/>
    <w:rsid w:val="001E359B"/>
    <w:rsid w:val="001E36A7"/>
    <w:rsid w:val="001E408A"/>
    <w:rsid w:val="001E455E"/>
    <w:rsid w:val="001E51C5"/>
    <w:rsid w:val="001E5776"/>
    <w:rsid w:val="001E587B"/>
    <w:rsid w:val="001E5963"/>
    <w:rsid w:val="001E5A4A"/>
    <w:rsid w:val="001E5FF5"/>
    <w:rsid w:val="001E6574"/>
    <w:rsid w:val="001E6ADA"/>
    <w:rsid w:val="001E6CA8"/>
    <w:rsid w:val="001E6ECF"/>
    <w:rsid w:val="001E6EED"/>
    <w:rsid w:val="001E78E5"/>
    <w:rsid w:val="001F0877"/>
    <w:rsid w:val="001F0D8A"/>
    <w:rsid w:val="001F0F40"/>
    <w:rsid w:val="001F17DA"/>
    <w:rsid w:val="001F33DA"/>
    <w:rsid w:val="001F50DB"/>
    <w:rsid w:val="001F54B7"/>
    <w:rsid w:val="001F6070"/>
    <w:rsid w:val="001F6F60"/>
    <w:rsid w:val="001F7246"/>
    <w:rsid w:val="001F763C"/>
    <w:rsid w:val="001F7E4D"/>
    <w:rsid w:val="00200005"/>
    <w:rsid w:val="00200D8B"/>
    <w:rsid w:val="00201152"/>
    <w:rsid w:val="002015AF"/>
    <w:rsid w:val="0020175D"/>
    <w:rsid w:val="00201953"/>
    <w:rsid w:val="0020217F"/>
    <w:rsid w:val="002025D7"/>
    <w:rsid w:val="00202FF2"/>
    <w:rsid w:val="00203002"/>
    <w:rsid w:val="0020304C"/>
    <w:rsid w:val="0020558B"/>
    <w:rsid w:val="00205A6B"/>
    <w:rsid w:val="00205FD3"/>
    <w:rsid w:val="00206646"/>
    <w:rsid w:val="00206BED"/>
    <w:rsid w:val="002101AC"/>
    <w:rsid w:val="002106EF"/>
    <w:rsid w:val="00210A8A"/>
    <w:rsid w:val="00212291"/>
    <w:rsid w:val="002124D1"/>
    <w:rsid w:val="00212D7C"/>
    <w:rsid w:val="00213288"/>
    <w:rsid w:val="00213612"/>
    <w:rsid w:val="00215C2C"/>
    <w:rsid w:val="00215D9E"/>
    <w:rsid w:val="0021604B"/>
    <w:rsid w:val="00217532"/>
    <w:rsid w:val="00217682"/>
    <w:rsid w:val="002203D3"/>
    <w:rsid w:val="002204C1"/>
    <w:rsid w:val="0022300E"/>
    <w:rsid w:val="002231E8"/>
    <w:rsid w:val="002232A9"/>
    <w:rsid w:val="0022352F"/>
    <w:rsid w:val="002235BC"/>
    <w:rsid w:val="00223C86"/>
    <w:rsid w:val="00224B16"/>
    <w:rsid w:val="0022573B"/>
    <w:rsid w:val="00225A9F"/>
    <w:rsid w:val="00226975"/>
    <w:rsid w:val="00226AA2"/>
    <w:rsid w:val="00227B1B"/>
    <w:rsid w:val="00230053"/>
    <w:rsid w:val="0023090B"/>
    <w:rsid w:val="0023238A"/>
    <w:rsid w:val="002330F9"/>
    <w:rsid w:val="0023373D"/>
    <w:rsid w:val="00234458"/>
    <w:rsid w:val="00234B41"/>
    <w:rsid w:val="00234B7E"/>
    <w:rsid w:val="00234BB7"/>
    <w:rsid w:val="00235497"/>
    <w:rsid w:val="00235849"/>
    <w:rsid w:val="00235AFE"/>
    <w:rsid w:val="00236A24"/>
    <w:rsid w:val="00236B81"/>
    <w:rsid w:val="00236DEE"/>
    <w:rsid w:val="002411D6"/>
    <w:rsid w:val="00241AD9"/>
    <w:rsid w:val="00241B27"/>
    <w:rsid w:val="00242D3D"/>
    <w:rsid w:val="00244443"/>
    <w:rsid w:val="00244C59"/>
    <w:rsid w:val="00245351"/>
    <w:rsid w:val="0024539D"/>
    <w:rsid w:val="002466A4"/>
    <w:rsid w:val="00246AF5"/>
    <w:rsid w:val="00246CC3"/>
    <w:rsid w:val="002500BE"/>
    <w:rsid w:val="00250BD0"/>
    <w:rsid w:val="00251069"/>
    <w:rsid w:val="00251994"/>
    <w:rsid w:val="00251E60"/>
    <w:rsid w:val="0025268A"/>
    <w:rsid w:val="00252A2A"/>
    <w:rsid w:val="00252D0B"/>
    <w:rsid w:val="00252E04"/>
    <w:rsid w:val="00254952"/>
    <w:rsid w:val="00254BEB"/>
    <w:rsid w:val="00255932"/>
    <w:rsid w:val="00255AE7"/>
    <w:rsid w:val="00255E67"/>
    <w:rsid w:val="002564C1"/>
    <w:rsid w:val="00257506"/>
    <w:rsid w:val="002578F9"/>
    <w:rsid w:val="0025792F"/>
    <w:rsid w:val="00257D42"/>
    <w:rsid w:val="002606B0"/>
    <w:rsid w:val="00260C97"/>
    <w:rsid w:val="00260EFA"/>
    <w:rsid w:val="00261879"/>
    <w:rsid w:val="00261944"/>
    <w:rsid w:val="00261BF6"/>
    <w:rsid w:val="00261F36"/>
    <w:rsid w:val="00262FEE"/>
    <w:rsid w:val="002638AD"/>
    <w:rsid w:val="002641CD"/>
    <w:rsid w:val="002652CF"/>
    <w:rsid w:val="002656EE"/>
    <w:rsid w:val="00267619"/>
    <w:rsid w:val="0026771A"/>
    <w:rsid w:val="00267EBD"/>
    <w:rsid w:val="00267F09"/>
    <w:rsid w:val="0027005F"/>
    <w:rsid w:val="00270847"/>
    <w:rsid w:val="002708B9"/>
    <w:rsid w:val="002708DA"/>
    <w:rsid w:val="00270CD6"/>
    <w:rsid w:val="00271E3C"/>
    <w:rsid w:val="00271FAC"/>
    <w:rsid w:val="002720F2"/>
    <w:rsid w:val="00273070"/>
    <w:rsid w:val="00273FD6"/>
    <w:rsid w:val="00274367"/>
    <w:rsid w:val="0027441B"/>
    <w:rsid w:val="00274501"/>
    <w:rsid w:val="00274EA0"/>
    <w:rsid w:val="00275871"/>
    <w:rsid w:val="00280153"/>
    <w:rsid w:val="002801B9"/>
    <w:rsid w:val="0028066C"/>
    <w:rsid w:val="0028122E"/>
    <w:rsid w:val="002815BD"/>
    <w:rsid w:val="0028181A"/>
    <w:rsid w:val="00281A1F"/>
    <w:rsid w:val="00282AD8"/>
    <w:rsid w:val="00282FEF"/>
    <w:rsid w:val="0028333D"/>
    <w:rsid w:val="002838D7"/>
    <w:rsid w:val="00283D08"/>
    <w:rsid w:val="00284E1D"/>
    <w:rsid w:val="0028699D"/>
    <w:rsid w:val="002902F6"/>
    <w:rsid w:val="002904BB"/>
    <w:rsid w:val="00290CF9"/>
    <w:rsid w:val="002916C3"/>
    <w:rsid w:val="00291AF8"/>
    <w:rsid w:val="00291D3A"/>
    <w:rsid w:val="0029231D"/>
    <w:rsid w:val="00293B60"/>
    <w:rsid w:val="00293C6A"/>
    <w:rsid w:val="002947BE"/>
    <w:rsid w:val="002948E6"/>
    <w:rsid w:val="00294E10"/>
    <w:rsid w:val="00295360"/>
    <w:rsid w:val="0029538B"/>
    <w:rsid w:val="002955E2"/>
    <w:rsid w:val="00295C6A"/>
    <w:rsid w:val="00295DD2"/>
    <w:rsid w:val="002969A9"/>
    <w:rsid w:val="00296C68"/>
    <w:rsid w:val="00297158"/>
    <w:rsid w:val="002971FD"/>
    <w:rsid w:val="002A0AF2"/>
    <w:rsid w:val="002A1191"/>
    <w:rsid w:val="002A161D"/>
    <w:rsid w:val="002A23BA"/>
    <w:rsid w:val="002A2573"/>
    <w:rsid w:val="002A2A0B"/>
    <w:rsid w:val="002A2A6F"/>
    <w:rsid w:val="002A2BA1"/>
    <w:rsid w:val="002A5802"/>
    <w:rsid w:val="002A5D02"/>
    <w:rsid w:val="002A5F43"/>
    <w:rsid w:val="002A60A8"/>
    <w:rsid w:val="002A63A8"/>
    <w:rsid w:val="002A65BA"/>
    <w:rsid w:val="002A7561"/>
    <w:rsid w:val="002A7DEB"/>
    <w:rsid w:val="002B0020"/>
    <w:rsid w:val="002B01B8"/>
    <w:rsid w:val="002B16DE"/>
    <w:rsid w:val="002B21D5"/>
    <w:rsid w:val="002B247B"/>
    <w:rsid w:val="002B2761"/>
    <w:rsid w:val="002B2B6A"/>
    <w:rsid w:val="002B61A1"/>
    <w:rsid w:val="002B6488"/>
    <w:rsid w:val="002B6F5E"/>
    <w:rsid w:val="002B7637"/>
    <w:rsid w:val="002B7A33"/>
    <w:rsid w:val="002B7B52"/>
    <w:rsid w:val="002C00C3"/>
    <w:rsid w:val="002C03EA"/>
    <w:rsid w:val="002C09D5"/>
    <w:rsid w:val="002C0EF0"/>
    <w:rsid w:val="002C0F05"/>
    <w:rsid w:val="002C10D9"/>
    <w:rsid w:val="002C17F0"/>
    <w:rsid w:val="002C190D"/>
    <w:rsid w:val="002C1954"/>
    <w:rsid w:val="002C1AC8"/>
    <w:rsid w:val="002C3307"/>
    <w:rsid w:val="002C34C9"/>
    <w:rsid w:val="002C4384"/>
    <w:rsid w:val="002C4936"/>
    <w:rsid w:val="002C5072"/>
    <w:rsid w:val="002C6599"/>
    <w:rsid w:val="002C65BF"/>
    <w:rsid w:val="002C7060"/>
    <w:rsid w:val="002C73CC"/>
    <w:rsid w:val="002C7E96"/>
    <w:rsid w:val="002D00A0"/>
    <w:rsid w:val="002D0860"/>
    <w:rsid w:val="002D20E7"/>
    <w:rsid w:val="002D224A"/>
    <w:rsid w:val="002D23E9"/>
    <w:rsid w:val="002D25B2"/>
    <w:rsid w:val="002D2A4F"/>
    <w:rsid w:val="002D37B0"/>
    <w:rsid w:val="002D3CCD"/>
    <w:rsid w:val="002D3E0B"/>
    <w:rsid w:val="002D3E87"/>
    <w:rsid w:val="002D4403"/>
    <w:rsid w:val="002D4563"/>
    <w:rsid w:val="002D4681"/>
    <w:rsid w:val="002D49FE"/>
    <w:rsid w:val="002D52A2"/>
    <w:rsid w:val="002D5349"/>
    <w:rsid w:val="002D7347"/>
    <w:rsid w:val="002E1C52"/>
    <w:rsid w:val="002E2229"/>
    <w:rsid w:val="002E2B61"/>
    <w:rsid w:val="002E2CDA"/>
    <w:rsid w:val="002E2D81"/>
    <w:rsid w:val="002E30CD"/>
    <w:rsid w:val="002E3D1D"/>
    <w:rsid w:val="002E3D6D"/>
    <w:rsid w:val="002E3F15"/>
    <w:rsid w:val="002E4352"/>
    <w:rsid w:val="002E4762"/>
    <w:rsid w:val="002E4A90"/>
    <w:rsid w:val="002E4D24"/>
    <w:rsid w:val="002E528B"/>
    <w:rsid w:val="002E76D3"/>
    <w:rsid w:val="002E772E"/>
    <w:rsid w:val="002E7973"/>
    <w:rsid w:val="002E7CBC"/>
    <w:rsid w:val="002F03EC"/>
    <w:rsid w:val="002F053D"/>
    <w:rsid w:val="002F0543"/>
    <w:rsid w:val="002F06AA"/>
    <w:rsid w:val="002F2418"/>
    <w:rsid w:val="002F3326"/>
    <w:rsid w:val="002F3539"/>
    <w:rsid w:val="002F43F8"/>
    <w:rsid w:val="002F4FB6"/>
    <w:rsid w:val="002F554A"/>
    <w:rsid w:val="002F5C87"/>
    <w:rsid w:val="002F5FAF"/>
    <w:rsid w:val="002F6E18"/>
    <w:rsid w:val="002F6E73"/>
    <w:rsid w:val="002F6F6B"/>
    <w:rsid w:val="002F7470"/>
    <w:rsid w:val="002F7F06"/>
    <w:rsid w:val="0030023A"/>
    <w:rsid w:val="00300643"/>
    <w:rsid w:val="00300676"/>
    <w:rsid w:val="00301CF5"/>
    <w:rsid w:val="0030206A"/>
    <w:rsid w:val="00302C7A"/>
    <w:rsid w:val="00302E8C"/>
    <w:rsid w:val="003034F6"/>
    <w:rsid w:val="00303D41"/>
    <w:rsid w:val="00303D69"/>
    <w:rsid w:val="00303FE1"/>
    <w:rsid w:val="00305D34"/>
    <w:rsid w:val="00306319"/>
    <w:rsid w:val="00306C94"/>
    <w:rsid w:val="00307378"/>
    <w:rsid w:val="00307BCE"/>
    <w:rsid w:val="00307C26"/>
    <w:rsid w:val="00307FB1"/>
    <w:rsid w:val="00311278"/>
    <w:rsid w:val="00311B87"/>
    <w:rsid w:val="003125BA"/>
    <w:rsid w:val="00313038"/>
    <w:rsid w:val="0031346C"/>
    <w:rsid w:val="00313A6A"/>
    <w:rsid w:val="00313F2C"/>
    <w:rsid w:val="0031418E"/>
    <w:rsid w:val="00314B05"/>
    <w:rsid w:val="003150D5"/>
    <w:rsid w:val="00315F20"/>
    <w:rsid w:val="00316AD2"/>
    <w:rsid w:val="00316BC6"/>
    <w:rsid w:val="0031705D"/>
    <w:rsid w:val="00317325"/>
    <w:rsid w:val="00317D8C"/>
    <w:rsid w:val="00321B94"/>
    <w:rsid w:val="00321F51"/>
    <w:rsid w:val="00323F6B"/>
    <w:rsid w:val="00326F12"/>
    <w:rsid w:val="00327019"/>
    <w:rsid w:val="0032749A"/>
    <w:rsid w:val="00327E1E"/>
    <w:rsid w:val="00327EBB"/>
    <w:rsid w:val="0033037C"/>
    <w:rsid w:val="00330839"/>
    <w:rsid w:val="00331116"/>
    <w:rsid w:val="00331198"/>
    <w:rsid w:val="00332292"/>
    <w:rsid w:val="00332ABD"/>
    <w:rsid w:val="003337F5"/>
    <w:rsid w:val="00334C14"/>
    <w:rsid w:val="003351DF"/>
    <w:rsid w:val="00335924"/>
    <w:rsid w:val="003360C7"/>
    <w:rsid w:val="00336ACE"/>
    <w:rsid w:val="0033791B"/>
    <w:rsid w:val="00340511"/>
    <w:rsid w:val="00341CED"/>
    <w:rsid w:val="00344B1D"/>
    <w:rsid w:val="00344DA2"/>
    <w:rsid w:val="003463D7"/>
    <w:rsid w:val="0034653C"/>
    <w:rsid w:val="00346780"/>
    <w:rsid w:val="0034684E"/>
    <w:rsid w:val="00346BED"/>
    <w:rsid w:val="00346C9A"/>
    <w:rsid w:val="00346E3D"/>
    <w:rsid w:val="00347222"/>
    <w:rsid w:val="00347A3F"/>
    <w:rsid w:val="00350028"/>
    <w:rsid w:val="0035006E"/>
    <w:rsid w:val="003503D9"/>
    <w:rsid w:val="0035050F"/>
    <w:rsid w:val="0035093E"/>
    <w:rsid w:val="0035416D"/>
    <w:rsid w:val="003544D8"/>
    <w:rsid w:val="003558AE"/>
    <w:rsid w:val="003560B2"/>
    <w:rsid w:val="003577E4"/>
    <w:rsid w:val="003579F4"/>
    <w:rsid w:val="003601E4"/>
    <w:rsid w:val="0036142C"/>
    <w:rsid w:val="00361B03"/>
    <w:rsid w:val="00361B6A"/>
    <w:rsid w:val="00361DD4"/>
    <w:rsid w:val="003621BF"/>
    <w:rsid w:val="0036283D"/>
    <w:rsid w:val="0036396A"/>
    <w:rsid w:val="00363C1D"/>
    <w:rsid w:val="00364B1D"/>
    <w:rsid w:val="00364F59"/>
    <w:rsid w:val="00365937"/>
    <w:rsid w:val="00365B24"/>
    <w:rsid w:val="00365EFC"/>
    <w:rsid w:val="00367947"/>
    <w:rsid w:val="0036794D"/>
    <w:rsid w:val="0037008D"/>
    <w:rsid w:val="003708FC"/>
    <w:rsid w:val="003711F3"/>
    <w:rsid w:val="003714A9"/>
    <w:rsid w:val="00371A1B"/>
    <w:rsid w:val="003720E1"/>
    <w:rsid w:val="0037238D"/>
    <w:rsid w:val="00372B9B"/>
    <w:rsid w:val="00372C8B"/>
    <w:rsid w:val="0037360F"/>
    <w:rsid w:val="00374DD4"/>
    <w:rsid w:val="00375649"/>
    <w:rsid w:val="00375FF5"/>
    <w:rsid w:val="00377038"/>
    <w:rsid w:val="00380AED"/>
    <w:rsid w:val="00380E46"/>
    <w:rsid w:val="0038132B"/>
    <w:rsid w:val="00382928"/>
    <w:rsid w:val="00382E7F"/>
    <w:rsid w:val="003841A2"/>
    <w:rsid w:val="00384531"/>
    <w:rsid w:val="00384C47"/>
    <w:rsid w:val="00384FC8"/>
    <w:rsid w:val="00385031"/>
    <w:rsid w:val="003851AB"/>
    <w:rsid w:val="003852A8"/>
    <w:rsid w:val="003854A5"/>
    <w:rsid w:val="00385E1F"/>
    <w:rsid w:val="00386A6E"/>
    <w:rsid w:val="00387CEC"/>
    <w:rsid w:val="0039031D"/>
    <w:rsid w:val="00391048"/>
    <w:rsid w:val="003928B2"/>
    <w:rsid w:val="00392B72"/>
    <w:rsid w:val="00394425"/>
    <w:rsid w:val="00394C67"/>
    <w:rsid w:val="00394E7F"/>
    <w:rsid w:val="00395B0A"/>
    <w:rsid w:val="0039774E"/>
    <w:rsid w:val="003978DB"/>
    <w:rsid w:val="003A0844"/>
    <w:rsid w:val="003A0D9D"/>
    <w:rsid w:val="003A20B9"/>
    <w:rsid w:val="003A34A4"/>
    <w:rsid w:val="003A3DDA"/>
    <w:rsid w:val="003A3E93"/>
    <w:rsid w:val="003A40EB"/>
    <w:rsid w:val="003A48D8"/>
    <w:rsid w:val="003A509E"/>
    <w:rsid w:val="003A6878"/>
    <w:rsid w:val="003A69D1"/>
    <w:rsid w:val="003A6CAE"/>
    <w:rsid w:val="003A70B6"/>
    <w:rsid w:val="003A70CC"/>
    <w:rsid w:val="003B0B7C"/>
    <w:rsid w:val="003B11AA"/>
    <w:rsid w:val="003B16AF"/>
    <w:rsid w:val="003B19E7"/>
    <w:rsid w:val="003B2569"/>
    <w:rsid w:val="003B2829"/>
    <w:rsid w:val="003B2E0B"/>
    <w:rsid w:val="003B2FD9"/>
    <w:rsid w:val="003B332E"/>
    <w:rsid w:val="003B3A45"/>
    <w:rsid w:val="003B3DB1"/>
    <w:rsid w:val="003B4656"/>
    <w:rsid w:val="003B4FBA"/>
    <w:rsid w:val="003B524D"/>
    <w:rsid w:val="003B5445"/>
    <w:rsid w:val="003B7358"/>
    <w:rsid w:val="003B7961"/>
    <w:rsid w:val="003B7B4C"/>
    <w:rsid w:val="003B7B5D"/>
    <w:rsid w:val="003B7BE7"/>
    <w:rsid w:val="003B7EEB"/>
    <w:rsid w:val="003C19C7"/>
    <w:rsid w:val="003C21BA"/>
    <w:rsid w:val="003C2F0F"/>
    <w:rsid w:val="003C33CB"/>
    <w:rsid w:val="003C36CB"/>
    <w:rsid w:val="003C395F"/>
    <w:rsid w:val="003C4A1D"/>
    <w:rsid w:val="003C4F0A"/>
    <w:rsid w:val="003C5E75"/>
    <w:rsid w:val="003C6094"/>
    <w:rsid w:val="003C60D3"/>
    <w:rsid w:val="003C73A3"/>
    <w:rsid w:val="003D0F36"/>
    <w:rsid w:val="003D153E"/>
    <w:rsid w:val="003D184D"/>
    <w:rsid w:val="003D2D1D"/>
    <w:rsid w:val="003D319D"/>
    <w:rsid w:val="003D45A6"/>
    <w:rsid w:val="003D4768"/>
    <w:rsid w:val="003D5168"/>
    <w:rsid w:val="003D5528"/>
    <w:rsid w:val="003D5D6D"/>
    <w:rsid w:val="003D622D"/>
    <w:rsid w:val="003D65B1"/>
    <w:rsid w:val="003D69C2"/>
    <w:rsid w:val="003D7D9D"/>
    <w:rsid w:val="003E013B"/>
    <w:rsid w:val="003E0460"/>
    <w:rsid w:val="003E0662"/>
    <w:rsid w:val="003E0851"/>
    <w:rsid w:val="003E1B24"/>
    <w:rsid w:val="003E22C3"/>
    <w:rsid w:val="003E2864"/>
    <w:rsid w:val="003E2CA0"/>
    <w:rsid w:val="003E38EA"/>
    <w:rsid w:val="003E41CA"/>
    <w:rsid w:val="003E5243"/>
    <w:rsid w:val="003E5BA3"/>
    <w:rsid w:val="003E61AC"/>
    <w:rsid w:val="003E63AF"/>
    <w:rsid w:val="003E6D0F"/>
    <w:rsid w:val="003E7393"/>
    <w:rsid w:val="003F025C"/>
    <w:rsid w:val="003F04B8"/>
    <w:rsid w:val="003F09CC"/>
    <w:rsid w:val="003F09E5"/>
    <w:rsid w:val="003F1EBB"/>
    <w:rsid w:val="003F2211"/>
    <w:rsid w:val="003F2308"/>
    <w:rsid w:val="003F2A5B"/>
    <w:rsid w:val="003F308C"/>
    <w:rsid w:val="003F3C74"/>
    <w:rsid w:val="003F3CF2"/>
    <w:rsid w:val="003F4086"/>
    <w:rsid w:val="003F49E9"/>
    <w:rsid w:val="003F5162"/>
    <w:rsid w:val="003F51FD"/>
    <w:rsid w:val="003F6236"/>
    <w:rsid w:val="003F62FB"/>
    <w:rsid w:val="003F690A"/>
    <w:rsid w:val="003F6D01"/>
    <w:rsid w:val="003F6DE5"/>
    <w:rsid w:val="003F70DC"/>
    <w:rsid w:val="003F760F"/>
    <w:rsid w:val="003F7D97"/>
    <w:rsid w:val="003F7E95"/>
    <w:rsid w:val="00400222"/>
    <w:rsid w:val="00400A68"/>
    <w:rsid w:val="00400EAB"/>
    <w:rsid w:val="004013BC"/>
    <w:rsid w:val="0040268F"/>
    <w:rsid w:val="00403135"/>
    <w:rsid w:val="00403481"/>
    <w:rsid w:val="00404580"/>
    <w:rsid w:val="004048E0"/>
    <w:rsid w:val="00405F76"/>
    <w:rsid w:val="0040603A"/>
    <w:rsid w:val="00406463"/>
    <w:rsid w:val="004066D3"/>
    <w:rsid w:val="00407EAE"/>
    <w:rsid w:val="004100A5"/>
    <w:rsid w:val="00410105"/>
    <w:rsid w:val="00410236"/>
    <w:rsid w:val="00412668"/>
    <w:rsid w:val="00412FEE"/>
    <w:rsid w:val="0041468D"/>
    <w:rsid w:val="0041483E"/>
    <w:rsid w:val="0041557B"/>
    <w:rsid w:val="00415989"/>
    <w:rsid w:val="00415E81"/>
    <w:rsid w:val="004171B7"/>
    <w:rsid w:val="0041770C"/>
    <w:rsid w:val="00417B80"/>
    <w:rsid w:val="00420945"/>
    <w:rsid w:val="00420BB9"/>
    <w:rsid w:val="00420DE4"/>
    <w:rsid w:val="0042297F"/>
    <w:rsid w:val="00422C2E"/>
    <w:rsid w:val="004230E0"/>
    <w:rsid w:val="0042327A"/>
    <w:rsid w:val="00424664"/>
    <w:rsid w:val="00425166"/>
    <w:rsid w:val="00425193"/>
    <w:rsid w:val="0042569B"/>
    <w:rsid w:val="00425970"/>
    <w:rsid w:val="00425F21"/>
    <w:rsid w:val="004260C4"/>
    <w:rsid w:val="004262C0"/>
    <w:rsid w:val="0042656D"/>
    <w:rsid w:val="004266F6"/>
    <w:rsid w:val="004277AC"/>
    <w:rsid w:val="00427933"/>
    <w:rsid w:val="00427B02"/>
    <w:rsid w:val="00431431"/>
    <w:rsid w:val="00431A4A"/>
    <w:rsid w:val="004320D5"/>
    <w:rsid w:val="0043248E"/>
    <w:rsid w:val="00432966"/>
    <w:rsid w:val="00432F45"/>
    <w:rsid w:val="00433C3F"/>
    <w:rsid w:val="00433D25"/>
    <w:rsid w:val="004345C5"/>
    <w:rsid w:val="00434863"/>
    <w:rsid w:val="004348F2"/>
    <w:rsid w:val="00434FA9"/>
    <w:rsid w:val="004357D5"/>
    <w:rsid w:val="0043585E"/>
    <w:rsid w:val="0043632A"/>
    <w:rsid w:val="00436C8D"/>
    <w:rsid w:val="0043717B"/>
    <w:rsid w:val="0043743D"/>
    <w:rsid w:val="004374D5"/>
    <w:rsid w:val="004400D4"/>
    <w:rsid w:val="0044012E"/>
    <w:rsid w:val="00440268"/>
    <w:rsid w:val="00440B9A"/>
    <w:rsid w:val="00441CAD"/>
    <w:rsid w:val="0044234F"/>
    <w:rsid w:val="0044248B"/>
    <w:rsid w:val="00442AC2"/>
    <w:rsid w:val="0044315C"/>
    <w:rsid w:val="004434A1"/>
    <w:rsid w:val="00444077"/>
    <w:rsid w:val="004445E7"/>
    <w:rsid w:val="004460AF"/>
    <w:rsid w:val="00446CF0"/>
    <w:rsid w:val="004475C4"/>
    <w:rsid w:val="0045006E"/>
    <w:rsid w:val="0045009F"/>
    <w:rsid w:val="004500C0"/>
    <w:rsid w:val="004504D8"/>
    <w:rsid w:val="00450DF7"/>
    <w:rsid w:val="00451AF4"/>
    <w:rsid w:val="004528A9"/>
    <w:rsid w:val="00452E74"/>
    <w:rsid w:val="00453C79"/>
    <w:rsid w:val="00453FF9"/>
    <w:rsid w:val="00454920"/>
    <w:rsid w:val="00454C70"/>
    <w:rsid w:val="00455AE7"/>
    <w:rsid w:val="004560B6"/>
    <w:rsid w:val="0045654E"/>
    <w:rsid w:val="00457B07"/>
    <w:rsid w:val="00457C4A"/>
    <w:rsid w:val="00457F19"/>
    <w:rsid w:val="00457F57"/>
    <w:rsid w:val="004601F1"/>
    <w:rsid w:val="00460225"/>
    <w:rsid w:val="0046025C"/>
    <w:rsid w:val="00460481"/>
    <w:rsid w:val="004607F3"/>
    <w:rsid w:val="00460C1A"/>
    <w:rsid w:val="00461474"/>
    <w:rsid w:val="004618B1"/>
    <w:rsid w:val="004618CC"/>
    <w:rsid w:val="004623ED"/>
    <w:rsid w:val="00462A0E"/>
    <w:rsid w:val="004637EC"/>
    <w:rsid w:val="00463810"/>
    <w:rsid w:val="00463B67"/>
    <w:rsid w:val="00464434"/>
    <w:rsid w:val="00464964"/>
    <w:rsid w:val="00464973"/>
    <w:rsid w:val="004650DE"/>
    <w:rsid w:val="00465497"/>
    <w:rsid w:val="00465948"/>
    <w:rsid w:val="00465BB4"/>
    <w:rsid w:val="00466D3C"/>
    <w:rsid w:val="00467450"/>
    <w:rsid w:val="004676E3"/>
    <w:rsid w:val="00470984"/>
    <w:rsid w:val="00471BA5"/>
    <w:rsid w:val="004727A0"/>
    <w:rsid w:val="004738A8"/>
    <w:rsid w:val="00473F6F"/>
    <w:rsid w:val="00475B52"/>
    <w:rsid w:val="00475FA5"/>
    <w:rsid w:val="004764C4"/>
    <w:rsid w:val="00476FE4"/>
    <w:rsid w:val="004770A0"/>
    <w:rsid w:val="00477327"/>
    <w:rsid w:val="00477889"/>
    <w:rsid w:val="00477D1F"/>
    <w:rsid w:val="00480132"/>
    <w:rsid w:val="004803EB"/>
    <w:rsid w:val="00481172"/>
    <w:rsid w:val="004812AC"/>
    <w:rsid w:val="00484143"/>
    <w:rsid w:val="004842C9"/>
    <w:rsid w:val="004849AD"/>
    <w:rsid w:val="00484B7F"/>
    <w:rsid w:val="004852A8"/>
    <w:rsid w:val="00485585"/>
    <w:rsid w:val="00485923"/>
    <w:rsid w:val="00485F14"/>
    <w:rsid w:val="004868D5"/>
    <w:rsid w:val="00486D12"/>
    <w:rsid w:val="00486D23"/>
    <w:rsid w:val="00487151"/>
    <w:rsid w:val="004878BD"/>
    <w:rsid w:val="004908B3"/>
    <w:rsid w:val="004911C7"/>
    <w:rsid w:val="004911F7"/>
    <w:rsid w:val="004917FD"/>
    <w:rsid w:val="00492301"/>
    <w:rsid w:val="0049260D"/>
    <w:rsid w:val="00492B2C"/>
    <w:rsid w:val="00492BC8"/>
    <w:rsid w:val="00492C2B"/>
    <w:rsid w:val="00493267"/>
    <w:rsid w:val="00493485"/>
    <w:rsid w:val="004936E5"/>
    <w:rsid w:val="00493A9F"/>
    <w:rsid w:val="00493FE6"/>
    <w:rsid w:val="00494BB3"/>
    <w:rsid w:val="00495076"/>
    <w:rsid w:val="00495AFB"/>
    <w:rsid w:val="00495BE2"/>
    <w:rsid w:val="00495D46"/>
    <w:rsid w:val="00496123"/>
    <w:rsid w:val="00496B30"/>
    <w:rsid w:val="004979A1"/>
    <w:rsid w:val="004A17AF"/>
    <w:rsid w:val="004A1816"/>
    <w:rsid w:val="004A1A6A"/>
    <w:rsid w:val="004A2066"/>
    <w:rsid w:val="004A2593"/>
    <w:rsid w:val="004A3418"/>
    <w:rsid w:val="004A3774"/>
    <w:rsid w:val="004A63BC"/>
    <w:rsid w:val="004A7117"/>
    <w:rsid w:val="004A75B2"/>
    <w:rsid w:val="004A7B5A"/>
    <w:rsid w:val="004B0289"/>
    <w:rsid w:val="004B07CD"/>
    <w:rsid w:val="004B0DAC"/>
    <w:rsid w:val="004B1504"/>
    <w:rsid w:val="004B2579"/>
    <w:rsid w:val="004B3396"/>
    <w:rsid w:val="004B3D8C"/>
    <w:rsid w:val="004B488B"/>
    <w:rsid w:val="004B48AA"/>
    <w:rsid w:val="004B6662"/>
    <w:rsid w:val="004B6FFB"/>
    <w:rsid w:val="004B71A5"/>
    <w:rsid w:val="004B76D8"/>
    <w:rsid w:val="004B7841"/>
    <w:rsid w:val="004B7986"/>
    <w:rsid w:val="004B7D08"/>
    <w:rsid w:val="004B7F9A"/>
    <w:rsid w:val="004C0131"/>
    <w:rsid w:val="004C013E"/>
    <w:rsid w:val="004C0145"/>
    <w:rsid w:val="004C0BA7"/>
    <w:rsid w:val="004C130A"/>
    <w:rsid w:val="004C26C4"/>
    <w:rsid w:val="004C2FF9"/>
    <w:rsid w:val="004C3163"/>
    <w:rsid w:val="004C3256"/>
    <w:rsid w:val="004C3A5E"/>
    <w:rsid w:val="004C3CDF"/>
    <w:rsid w:val="004C3D5B"/>
    <w:rsid w:val="004C40FE"/>
    <w:rsid w:val="004C4619"/>
    <w:rsid w:val="004C47EF"/>
    <w:rsid w:val="004C534F"/>
    <w:rsid w:val="004C5720"/>
    <w:rsid w:val="004C5A40"/>
    <w:rsid w:val="004C5C86"/>
    <w:rsid w:val="004C5FF5"/>
    <w:rsid w:val="004C6663"/>
    <w:rsid w:val="004C6B00"/>
    <w:rsid w:val="004D08A5"/>
    <w:rsid w:val="004D12D9"/>
    <w:rsid w:val="004D13B7"/>
    <w:rsid w:val="004D18F8"/>
    <w:rsid w:val="004D213D"/>
    <w:rsid w:val="004D21A6"/>
    <w:rsid w:val="004D2F0D"/>
    <w:rsid w:val="004D4318"/>
    <w:rsid w:val="004D4D50"/>
    <w:rsid w:val="004D5392"/>
    <w:rsid w:val="004D5DB3"/>
    <w:rsid w:val="004D67CC"/>
    <w:rsid w:val="004D6DD5"/>
    <w:rsid w:val="004D748F"/>
    <w:rsid w:val="004D7A4D"/>
    <w:rsid w:val="004D7EC0"/>
    <w:rsid w:val="004E0873"/>
    <w:rsid w:val="004E1B2D"/>
    <w:rsid w:val="004E2FB0"/>
    <w:rsid w:val="004E3B5D"/>
    <w:rsid w:val="004E4043"/>
    <w:rsid w:val="004E53A2"/>
    <w:rsid w:val="004E5CF4"/>
    <w:rsid w:val="004E61CB"/>
    <w:rsid w:val="004E6FD6"/>
    <w:rsid w:val="004E7178"/>
    <w:rsid w:val="004E751E"/>
    <w:rsid w:val="004E7BAF"/>
    <w:rsid w:val="004F140C"/>
    <w:rsid w:val="004F178A"/>
    <w:rsid w:val="004F1C76"/>
    <w:rsid w:val="004F27B0"/>
    <w:rsid w:val="004F2A52"/>
    <w:rsid w:val="004F2DAD"/>
    <w:rsid w:val="004F312B"/>
    <w:rsid w:val="004F3196"/>
    <w:rsid w:val="004F3BFA"/>
    <w:rsid w:val="004F3C27"/>
    <w:rsid w:val="004F3F92"/>
    <w:rsid w:val="004F5491"/>
    <w:rsid w:val="004F5862"/>
    <w:rsid w:val="004F666A"/>
    <w:rsid w:val="004F6876"/>
    <w:rsid w:val="004F7197"/>
    <w:rsid w:val="004F766E"/>
    <w:rsid w:val="005008C5"/>
    <w:rsid w:val="005008FF"/>
    <w:rsid w:val="00500BCE"/>
    <w:rsid w:val="005011B9"/>
    <w:rsid w:val="00501590"/>
    <w:rsid w:val="00501B3D"/>
    <w:rsid w:val="00501FC0"/>
    <w:rsid w:val="00502BE3"/>
    <w:rsid w:val="00503CE5"/>
    <w:rsid w:val="00504F76"/>
    <w:rsid w:val="00505508"/>
    <w:rsid w:val="00505FC2"/>
    <w:rsid w:val="0050633B"/>
    <w:rsid w:val="00506359"/>
    <w:rsid w:val="00506D8F"/>
    <w:rsid w:val="00507437"/>
    <w:rsid w:val="0050762F"/>
    <w:rsid w:val="005076B7"/>
    <w:rsid w:val="00507C6D"/>
    <w:rsid w:val="00507F17"/>
    <w:rsid w:val="0051042D"/>
    <w:rsid w:val="00510C42"/>
    <w:rsid w:val="00511261"/>
    <w:rsid w:val="00511280"/>
    <w:rsid w:val="00511517"/>
    <w:rsid w:val="00511779"/>
    <w:rsid w:val="00512860"/>
    <w:rsid w:val="00512B7A"/>
    <w:rsid w:val="00513214"/>
    <w:rsid w:val="00513C5F"/>
    <w:rsid w:val="00513E4A"/>
    <w:rsid w:val="0051421D"/>
    <w:rsid w:val="005146BB"/>
    <w:rsid w:val="00514F18"/>
    <w:rsid w:val="00514F98"/>
    <w:rsid w:val="00514FAA"/>
    <w:rsid w:val="00515171"/>
    <w:rsid w:val="00516067"/>
    <w:rsid w:val="00517CF1"/>
    <w:rsid w:val="00517F9B"/>
    <w:rsid w:val="005202AC"/>
    <w:rsid w:val="005226B3"/>
    <w:rsid w:val="00522D47"/>
    <w:rsid w:val="00522E34"/>
    <w:rsid w:val="0052387F"/>
    <w:rsid w:val="005238F6"/>
    <w:rsid w:val="00523DE9"/>
    <w:rsid w:val="00525546"/>
    <w:rsid w:val="00525686"/>
    <w:rsid w:val="005258A8"/>
    <w:rsid w:val="00526331"/>
    <w:rsid w:val="00526395"/>
    <w:rsid w:val="0052662F"/>
    <w:rsid w:val="0053084B"/>
    <w:rsid w:val="005309C7"/>
    <w:rsid w:val="005309D9"/>
    <w:rsid w:val="00530E7F"/>
    <w:rsid w:val="005312D6"/>
    <w:rsid w:val="00531845"/>
    <w:rsid w:val="00531A2C"/>
    <w:rsid w:val="00531CC5"/>
    <w:rsid w:val="00531E15"/>
    <w:rsid w:val="00532651"/>
    <w:rsid w:val="00532BD2"/>
    <w:rsid w:val="00533B44"/>
    <w:rsid w:val="00533C22"/>
    <w:rsid w:val="00536136"/>
    <w:rsid w:val="00536547"/>
    <w:rsid w:val="005407D7"/>
    <w:rsid w:val="005423CF"/>
    <w:rsid w:val="00542AAE"/>
    <w:rsid w:val="00543567"/>
    <w:rsid w:val="00545D08"/>
    <w:rsid w:val="00546056"/>
    <w:rsid w:val="005464C8"/>
    <w:rsid w:val="00547118"/>
    <w:rsid w:val="00547B3E"/>
    <w:rsid w:val="00547B75"/>
    <w:rsid w:val="0055066A"/>
    <w:rsid w:val="0055104C"/>
    <w:rsid w:val="0055120F"/>
    <w:rsid w:val="00551896"/>
    <w:rsid w:val="00551A07"/>
    <w:rsid w:val="00551FF2"/>
    <w:rsid w:val="005529C3"/>
    <w:rsid w:val="005530F5"/>
    <w:rsid w:val="00553105"/>
    <w:rsid w:val="00553348"/>
    <w:rsid w:val="00553730"/>
    <w:rsid w:val="0055419B"/>
    <w:rsid w:val="00554CBC"/>
    <w:rsid w:val="0055517E"/>
    <w:rsid w:val="00555595"/>
    <w:rsid w:val="00556793"/>
    <w:rsid w:val="00556BA5"/>
    <w:rsid w:val="00560147"/>
    <w:rsid w:val="005604BE"/>
    <w:rsid w:val="005614B3"/>
    <w:rsid w:val="00561BD5"/>
    <w:rsid w:val="00561F2F"/>
    <w:rsid w:val="005626CF"/>
    <w:rsid w:val="00562F14"/>
    <w:rsid w:val="00563507"/>
    <w:rsid w:val="0056352A"/>
    <w:rsid w:val="00564818"/>
    <w:rsid w:val="0056544F"/>
    <w:rsid w:val="005664A1"/>
    <w:rsid w:val="005668B1"/>
    <w:rsid w:val="00567CDB"/>
    <w:rsid w:val="005705D3"/>
    <w:rsid w:val="0057082B"/>
    <w:rsid w:val="005712B6"/>
    <w:rsid w:val="005714F8"/>
    <w:rsid w:val="005719A9"/>
    <w:rsid w:val="0057221E"/>
    <w:rsid w:val="00572582"/>
    <w:rsid w:val="005726B0"/>
    <w:rsid w:val="00572BA9"/>
    <w:rsid w:val="00573CB6"/>
    <w:rsid w:val="00574156"/>
    <w:rsid w:val="00574159"/>
    <w:rsid w:val="0057599E"/>
    <w:rsid w:val="00575F6E"/>
    <w:rsid w:val="0057619C"/>
    <w:rsid w:val="00576B94"/>
    <w:rsid w:val="0057705B"/>
    <w:rsid w:val="0057773E"/>
    <w:rsid w:val="00577A17"/>
    <w:rsid w:val="00577D1E"/>
    <w:rsid w:val="0058004B"/>
    <w:rsid w:val="005811AB"/>
    <w:rsid w:val="005812A0"/>
    <w:rsid w:val="005822A0"/>
    <w:rsid w:val="00582C0D"/>
    <w:rsid w:val="00582F84"/>
    <w:rsid w:val="00583C97"/>
    <w:rsid w:val="005853ED"/>
    <w:rsid w:val="0058595F"/>
    <w:rsid w:val="005859E3"/>
    <w:rsid w:val="00586C19"/>
    <w:rsid w:val="00587277"/>
    <w:rsid w:val="0058770F"/>
    <w:rsid w:val="00587D9F"/>
    <w:rsid w:val="00587ECB"/>
    <w:rsid w:val="00591B3E"/>
    <w:rsid w:val="005920DC"/>
    <w:rsid w:val="00592508"/>
    <w:rsid w:val="005926BD"/>
    <w:rsid w:val="005929AC"/>
    <w:rsid w:val="00592D70"/>
    <w:rsid w:val="00593561"/>
    <w:rsid w:val="005938CC"/>
    <w:rsid w:val="0059419E"/>
    <w:rsid w:val="005947A4"/>
    <w:rsid w:val="005952B5"/>
    <w:rsid w:val="00595591"/>
    <w:rsid w:val="00595864"/>
    <w:rsid w:val="005958BB"/>
    <w:rsid w:val="00595FC2"/>
    <w:rsid w:val="005963F8"/>
    <w:rsid w:val="00596C7E"/>
    <w:rsid w:val="00597E1C"/>
    <w:rsid w:val="005A0124"/>
    <w:rsid w:val="005A044D"/>
    <w:rsid w:val="005A0E3C"/>
    <w:rsid w:val="005A0F7D"/>
    <w:rsid w:val="005A136F"/>
    <w:rsid w:val="005A44E2"/>
    <w:rsid w:val="005A4696"/>
    <w:rsid w:val="005A48C8"/>
    <w:rsid w:val="005A5226"/>
    <w:rsid w:val="005A5B28"/>
    <w:rsid w:val="005A633E"/>
    <w:rsid w:val="005A6665"/>
    <w:rsid w:val="005A71A8"/>
    <w:rsid w:val="005A7614"/>
    <w:rsid w:val="005B0566"/>
    <w:rsid w:val="005B0705"/>
    <w:rsid w:val="005B0A41"/>
    <w:rsid w:val="005B0A5C"/>
    <w:rsid w:val="005B0F45"/>
    <w:rsid w:val="005B1E37"/>
    <w:rsid w:val="005B47BB"/>
    <w:rsid w:val="005B65D4"/>
    <w:rsid w:val="005B6928"/>
    <w:rsid w:val="005B7379"/>
    <w:rsid w:val="005B7AC3"/>
    <w:rsid w:val="005C011D"/>
    <w:rsid w:val="005C0E4D"/>
    <w:rsid w:val="005C20B5"/>
    <w:rsid w:val="005C25B1"/>
    <w:rsid w:val="005C3FC7"/>
    <w:rsid w:val="005C46BA"/>
    <w:rsid w:val="005C4E1A"/>
    <w:rsid w:val="005C4FF5"/>
    <w:rsid w:val="005C5B30"/>
    <w:rsid w:val="005C5BFA"/>
    <w:rsid w:val="005C65F6"/>
    <w:rsid w:val="005C6CF1"/>
    <w:rsid w:val="005C7383"/>
    <w:rsid w:val="005D1775"/>
    <w:rsid w:val="005D1F03"/>
    <w:rsid w:val="005D29A8"/>
    <w:rsid w:val="005D2C89"/>
    <w:rsid w:val="005D3F17"/>
    <w:rsid w:val="005D3F76"/>
    <w:rsid w:val="005D4720"/>
    <w:rsid w:val="005D4971"/>
    <w:rsid w:val="005D55F1"/>
    <w:rsid w:val="005D62C8"/>
    <w:rsid w:val="005D6553"/>
    <w:rsid w:val="005D6C96"/>
    <w:rsid w:val="005D6DB2"/>
    <w:rsid w:val="005E03C6"/>
    <w:rsid w:val="005E0800"/>
    <w:rsid w:val="005E0A25"/>
    <w:rsid w:val="005E0FE3"/>
    <w:rsid w:val="005E11A1"/>
    <w:rsid w:val="005E1D40"/>
    <w:rsid w:val="005E1D8A"/>
    <w:rsid w:val="005E2369"/>
    <w:rsid w:val="005E336F"/>
    <w:rsid w:val="005E3B8C"/>
    <w:rsid w:val="005E4308"/>
    <w:rsid w:val="005E430A"/>
    <w:rsid w:val="005E537C"/>
    <w:rsid w:val="005E5C05"/>
    <w:rsid w:val="005E6006"/>
    <w:rsid w:val="005E669E"/>
    <w:rsid w:val="005E6F02"/>
    <w:rsid w:val="005E7858"/>
    <w:rsid w:val="005E79B8"/>
    <w:rsid w:val="005E7D76"/>
    <w:rsid w:val="005E7EAC"/>
    <w:rsid w:val="005F0207"/>
    <w:rsid w:val="005F07FC"/>
    <w:rsid w:val="005F0B39"/>
    <w:rsid w:val="005F2FE3"/>
    <w:rsid w:val="005F3FE5"/>
    <w:rsid w:val="005F40F6"/>
    <w:rsid w:val="005F4501"/>
    <w:rsid w:val="005F4FE0"/>
    <w:rsid w:val="005F5361"/>
    <w:rsid w:val="005F5CEE"/>
    <w:rsid w:val="005F74A9"/>
    <w:rsid w:val="00600DA9"/>
    <w:rsid w:val="00601A0D"/>
    <w:rsid w:val="00601E00"/>
    <w:rsid w:val="00602BDF"/>
    <w:rsid w:val="00602DA8"/>
    <w:rsid w:val="00603791"/>
    <w:rsid w:val="0060391B"/>
    <w:rsid w:val="00603E88"/>
    <w:rsid w:val="006044AE"/>
    <w:rsid w:val="00604604"/>
    <w:rsid w:val="00605486"/>
    <w:rsid w:val="00605B3F"/>
    <w:rsid w:val="00606370"/>
    <w:rsid w:val="00607068"/>
    <w:rsid w:val="00607303"/>
    <w:rsid w:val="00607EFE"/>
    <w:rsid w:val="00610961"/>
    <w:rsid w:val="00610F3F"/>
    <w:rsid w:val="00612385"/>
    <w:rsid w:val="00612C18"/>
    <w:rsid w:val="006130F8"/>
    <w:rsid w:val="0061318D"/>
    <w:rsid w:val="00613294"/>
    <w:rsid w:val="006134AF"/>
    <w:rsid w:val="0061360F"/>
    <w:rsid w:val="00613833"/>
    <w:rsid w:val="00613AC4"/>
    <w:rsid w:val="00615A7A"/>
    <w:rsid w:val="00616320"/>
    <w:rsid w:val="00616820"/>
    <w:rsid w:val="00616B05"/>
    <w:rsid w:val="00616E8B"/>
    <w:rsid w:val="00616E91"/>
    <w:rsid w:val="00617099"/>
    <w:rsid w:val="00617AD7"/>
    <w:rsid w:val="00620330"/>
    <w:rsid w:val="0062263B"/>
    <w:rsid w:val="0062358B"/>
    <w:rsid w:val="00623764"/>
    <w:rsid w:val="00623F6C"/>
    <w:rsid w:val="00624059"/>
    <w:rsid w:val="006249C9"/>
    <w:rsid w:val="006263EB"/>
    <w:rsid w:val="006268FC"/>
    <w:rsid w:val="006269AC"/>
    <w:rsid w:val="00627844"/>
    <w:rsid w:val="006279C8"/>
    <w:rsid w:val="00630593"/>
    <w:rsid w:val="00630C78"/>
    <w:rsid w:val="00630F29"/>
    <w:rsid w:val="006313C2"/>
    <w:rsid w:val="00631849"/>
    <w:rsid w:val="00631B0F"/>
    <w:rsid w:val="00631FA2"/>
    <w:rsid w:val="00633776"/>
    <w:rsid w:val="00634A11"/>
    <w:rsid w:val="00634C5D"/>
    <w:rsid w:val="006351A2"/>
    <w:rsid w:val="006359EB"/>
    <w:rsid w:val="00635D6F"/>
    <w:rsid w:val="00636471"/>
    <w:rsid w:val="00636A6F"/>
    <w:rsid w:val="006376F4"/>
    <w:rsid w:val="00637F82"/>
    <w:rsid w:val="00640F14"/>
    <w:rsid w:val="00641181"/>
    <w:rsid w:val="0064133E"/>
    <w:rsid w:val="006424AB"/>
    <w:rsid w:val="0064297A"/>
    <w:rsid w:val="006432B0"/>
    <w:rsid w:val="00643E4D"/>
    <w:rsid w:val="00643E73"/>
    <w:rsid w:val="00643EEC"/>
    <w:rsid w:val="00644005"/>
    <w:rsid w:val="00644B58"/>
    <w:rsid w:val="00644B5B"/>
    <w:rsid w:val="006450EF"/>
    <w:rsid w:val="006451F0"/>
    <w:rsid w:val="00645AE9"/>
    <w:rsid w:val="00645B20"/>
    <w:rsid w:val="0064604A"/>
    <w:rsid w:val="0064786C"/>
    <w:rsid w:val="0065105D"/>
    <w:rsid w:val="00651D74"/>
    <w:rsid w:val="00652020"/>
    <w:rsid w:val="006532AA"/>
    <w:rsid w:val="00653DB1"/>
    <w:rsid w:val="00654402"/>
    <w:rsid w:val="0065461A"/>
    <w:rsid w:val="006554BA"/>
    <w:rsid w:val="00655662"/>
    <w:rsid w:val="006561D0"/>
    <w:rsid w:val="0065659B"/>
    <w:rsid w:val="006565F6"/>
    <w:rsid w:val="006566C0"/>
    <w:rsid w:val="00657D1D"/>
    <w:rsid w:val="00662180"/>
    <w:rsid w:val="00662F1C"/>
    <w:rsid w:val="006632B5"/>
    <w:rsid w:val="00663D5E"/>
    <w:rsid w:val="00664315"/>
    <w:rsid w:val="00664874"/>
    <w:rsid w:val="00664A29"/>
    <w:rsid w:val="00664EDC"/>
    <w:rsid w:val="0066518A"/>
    <w:rsid w:val="0066529C"/>
    <w:rsid w:val="00665FA1"/>
    <w:rsid w:val="0066671C"/>
    <w:rsid w:val="00666DA2"/>
    <w:rsid w:val="006676B3"/>
    <w:rsid w:val="00667769"/>
    <w:rsid w:val="00667EBA"/>
    <w:rsid w:val="00667FF7"/>
    <w:rsid w:val="00670159"/>
    <w:rsid w:val="0067091F"/>
    <w:rsid w:val="006729F8"/>
    <w:rsid w:val="006731D5"/>
    <w:rsid w:val="00673973"/>
    <w:rsid w:val="00673D63"/>
    <w:rsid w:val="00673E30"/>
    <w:rsid w:val="00675393"/>
    <w:rsid w:val="0067569C"/>
    <w:rsid w:val="00675BE8"/>
    <w:rsid w:val="00675C6A"/>
    <w:rsid w:val="0067635E"/>
    <w:rsid w:val="006767C1"/>
    <w:rsid w:val="00676E7C"/>
    <w:rsid w:val="00677135"/>
    <w:rsid w:val="00677412"/>
    <w:rsid w:val="006805FD"/>
    <w:rsid w:val="00680762"/>
    <w:rsid w:val="00680D6A"/>
    <w:rsid w:val="0068194C"/>
    <w:rsid w:val="00681976"/>
    <w:rsid w:val="0068237E"/>
    <w:rsid w:val="00682D77"/>
    <w:rsid w:val="00685077"/>
    <w:rsid w:val="0068655F"/>
    <w:rsid w:val="006865D2"/>
    <w:rsid w:val="00687E48"/>
    <w:rsid w:val="006910CD"/>
    <w:rsid w:val="0069261A"/>
    <w:rsid w:val="00692710"/>
    <w:rsid w:val="00692CF3"/>
    <w:rsid w:val="00692E09"/>
    <w:rsid w:val="00693595"/>
    <w:rsid w:val="00693706"/>
    <w:rsid w:val="006944F9"/>
    <w:rsid w:val="006946C8"/>
    <w:rsid w:val="00695418"/>
    <w:rsid w:val="00696740"/>
    <w:rsid w:val="00696E57"/>
    <w:rsid w:val="0069732E"/>
    <w:rsid w:val="0069792C"/>
    <w:rsid w:val="006A017E"/>
    <w:rsid w:val="006A267E"/>
    <w:rsid w:val="006A288E"/>
    <w:rsid w:val="006A3A81"/>
    <w:rsid w:val="006A5E1A"/>
    <w:rsid w:val="006A5F4A"/>
    <w:rsid w:val="006A60FA"/>
    <w:rsid w:val="006A6253"/>
    <w:rsid w:val="006A6807"/>
    <w:rsid w:val="006A6A06"/>
    <w:rsid w:val="006A6DA8"/>
    <w:rsid w:val="006B04A8"/>
    <w:rsid w:val="006B0E02"/>
    <w:rsid w:val="006B1072"/>
    <w:rsid w:val="006B1812"/>
    <w:rsid w:val="006B209C"/>
    <w:rsid w:val="006B2D38"/>
    <w:rsid w:val="006B373C"/>
    <w:rsid w:val="006B42A9"/>
    <w:rsid w:val="006B4A7D"/>
    <w:rsid w:val="006B4C14"/>
    <w:rsid w:val="006B7080"/>
    <w:rsid w:val="006B7149"/>
    <w:rsid w:val="006B75A3"/>
    <w:rsid w:val="006B78CA"/>
    <w:rsid w:val="006C0999"/>
    <w:rsid w:val="006C0ECC"/>
    <w:rsid w:val="006C1074"/>
    <w:rsid w:val="006C2199"/>
    <w:rsid w:val="006C280D"/>
    <w:rsid w:val="006C40ED"/>
    <w:rsid w:val="006C489B"/>
    <w:rsid w:val="006C501D"/>
    <w:rsid w:val="006C5E19"/>
    <w:rsid w:val="006C6624"/>
    <w:rsid w:val="006C6D88"/>
    <w:rsid w:val="006C7958"/>
    <w:rsid w:val="006C7B82"/>
    <w:rsid w:val="006C7E4B"/>
    <w:rsid w:val="006C7F6A"/>
    <w:rsid w:val="006D10A4"/>
    <w:rsid w:val="006D21A8"/>
    <w:rsid w:val="006D23C2"/>
    <w:rsid w:val="006D256F"/>
    <w:rsid w:val="006D2984"/>
    <w:rsid w:val="006D35B6"/>
    <w:rsid w:val="006D4097"/>
    <w:rsid w:val="006D49E3"/>
    <w:rsid w:val="006D5092"/>
    <w:rsid w:val="006D71FA"/>
    <w:rsid w:val="006D77C0"/>
    <w:rsid w:val="006E1343"/>
    <w:rsid w:val="006E1AA6"/>
    <w:rsid w:val="006E397F"/>
    <w:rsid w:val="006E3A3D"/>
    <w:rsid w:val="006E449C"/>
    <w:rsid w:val="006E5085"/>
    <w:rsid w:val="006E5324"/>
    <w:rsid w:val="006E6AA4"/>
    <w:rsid w:val="006E78C5"/>
    <w:rsid w:val="006E7D9B"/>
    <w:rsid w:val="006F0AC5"/>
    <w:rsid w:val="006F140B"/>
    <w:rsid w:val="006F21A0"/>
    <w:rsid w:val="006F2248"/>
    <w:rsid w:val="006F39DB"/>
    <w:rsid w:val="006F40D4"/>
    <w:rsid w:val="006F4306"/>
    <w:rsid w:val="006F4F21"/>
    <w:rsid w:val="006F5378"/>
    <w:rsid w:val="006F59A2"/>
    <w:rsid w:val="006F5A6F"/>
    <w:rsid w:val="006F6850"/>
    <w:rsid w:val="006F6876"/>
    <w:rsid w:val="006F776B"/>
    <w:rsid w:val="006F7847"/>
    <w:rsid w:val="00700DF5"/>
    <w:rsid w:val="007012CC"/>
    <w:rsid w:val="00701B91"/>
    <w:rsid w:val="00702E1C"/>
    <w:rsid w:val="00703EF4"/>
    <w:rsid w:val="00704097"/>
    <w:rsid w:val="00704706"/>
    <w:rsid w:val="00704C2E"/>
    <w:rsid w:val="007057B5"/>
    <w:rsid w:val="00705CEF"/>
    <w:rsid w:val="00705F95"/>
    <w:rsid w:val="0070685B"/>
    <w:rsid w:val="0070766E"/>
    <w:rsid w:val="00707F18"/>
    <w:rsid w:val="0071185D"/>
    <w:rsid w:val="00711C0A"/>
    <w:rsid w:val="0071258C"/>
    <w:rsid w:val="0071384C"/>
    <w:rsid w:val="00713F13"/>
    <w:rsid w:val="007143A8"/>
    <w:rsid w:val="007146AB"/>
    <w:rsid w:val="007158DE"/>
    <w:rsid w:val="00716D6A"/>
    <w:rsid w:val="00716FB2"/>
    <w:rsid w:val="00717DFB"/>
    <w:rsid w:val="00720250"/>
    <w:rsid w:val="0072077D"/>
    <w:rsid w:val="00720EE3"/>
    <w:rsid w:val="0072115D"/>
    <w:rsid w:val="00721DAA"/>
    <w:rsid w:val="007221BE"/>
    <w:rsid w:val="00722EB7"/>
    <w:rsid w:val="007236C8"/>
    <w:rsid w:val="00723D7C"/>
    <w:rsid w:val="007246BE"/>
    <w:rsid w:val="0072496B"/>
    <w:rsid w:val="00726940"/>
    <w:rsid w:val="00726FA9"/>
    <w:rsid w:val="00727BCC"/>
    <w:rsid w:val="00730461"/>
    <w:rsid w:val="00730A34"/>
    <w:rsid w:val="00732365"/>
    <w:rsid w:val="00732793"/>
    <w:rsid w:val="00732D51"/>
    <w:rsid w:val="00734EAC"/>
    <w:rsid w:val="00735486"/>
    <w:rsid w:val="00735575"/>
    <w:rsid w:val="007360AA"/>
    <w:rsid w:val="007369B2"/>
    <w:rsid w:val="00736C7F"/>
    <w:rsid w:val="007373CE"/>
    <w:rsid w:val="00740861"/>
    <w:rsid w:val="007409DF"/>
    <w:rsid w:val="0074158E"/>
    <w:rsid w:val="00741814"/>
    <w:rsid w:val="00741E36"/>
    <w:rsid w:val="00742160"/>
    <w:rsid w:val="007422FD"/>
    <w:rsid w:val="00742C37"/>
    <w:rsid w:val="007431F6"/>
    <w:rsid w:val="00743393"/>
    <w:rsid w:val="00743AAF"/>
    <w:rsid w:val="0074404A"/>
    <w:rsid w:val="00744FEE"/>
    <w:rsid w:val="0074507D"/>
    <w:rsid w:val="0074592E"/>
    <w:rsid w:val="00746998"/>
    <w:rsid w:val="00746AB9"/>
    <w:rsid w:val="0074704F"/>
    <w:rsid w:val="007475C1"/>
    <w:rsid w:val="0074796E"/>
    <w:rsid w:val="00747B1B"/>
    <w:rsid w:val="00747B1D"/>
    <w:rsid w:val="00747C53"/>
    <w:rsid w:val="007500E3"/>
    <w:rsid w:val="00750421"/>
    <w:rsid w:val="0075151A"/>
    <w:rsid w:val="0075230D"/>
    <w:rsid w:val="007530CD"/>
    <w:rsid w:val="007534FB"/>
    <w:rsid w:val="00753E5B"/>
    <w:rsid w:val="00760E76"/>
    <w:rsid w:val="007610DB"/>
    <w:rsid w:val="00761263"/>
    <w:rsid w:val="00761B48"/>
    <w:rsid w:val="00761F68"/>
    <w:rsid w:val="00762091"/>
    <w:rsid w:val="00762438"/>
    <w:rsid w:val="00762968"/>
    <w:rsid w:val="007629EC"/>
    <w:rsid w:val="007634D8"/>
    <w:rsid w:val="00763543"/>
    <w:rsid w:val="00763719"/>
    <w:rsid w:val="007641FE"/>
    <w:rsid w:val="00764BA9"/>
    <w:rsid w:val="00764E6B"/>
    <w:rsid w:val="0076562B"/>
    <w:rsid w:val="0077081B"/>
    <w:rsid w:val="00770FC1"/>
    <w:rsid w:val="00771C98"/>
    <w:rsid w:val="00771EF2"/>
    <w:rsid w:val="00772DF2"/>
    <w:rsid w:val="00772FEB"/>
    <w:rsid w:val="00773037"/>
    <w:rsid w:val="00773390"/>
    <w:rsid w:val="00775F21"/>
    <w:rsid w:val="00776900"/>
    <w:rsid w:val="00776BDA"/>
    <w:rsid w:val="007772AD"/>
    <w:rsid w:val="00780B65"/>
    <w:rsid w:val="00780F27"/>
    <w:rsid w:val="007810A6"/>
    <w:rsid w:val="00781570"/>
    <w:rsid w:val="007816BF"/>
    <w:rsid w:val="007817EF"/>
    <w:rsid w:val="00781E73"/>
    <w:rsid w:val="00782122"/>
    <w:rsid w:val="00783295"/>
    <w:rsid w:val="007842F2"/>
    <w:rsid w:val="00784542"/>
    <w:rsid w:val="0078481E"/>
    <w:rsid w:val="00785141"/>
    <w:rsid w:val="00785DD8"/>
    <w:rsid w:val="0078630A"/>
    <w:rsid w:val="00786690"/>
    <w:rsid w:val="0078737C"/>
    <w:rsid w:val="00790405"/>
    <w:rsid w:val="007905B2"/>
    <w:rsid w:val="00790618"/>
    <w:rsid w:val="007908EF"/>
    <w:rsid w:val="00790935"/>
    <w:rsid w:val="007912F6"/>
    <w:rsid w:val="007917F6"/>
    <w:rsid w:val="00791D61"/>
    <w:rsid w:val="00792AE1"/>
    <w:rsid w:val="00793C4D"/>
    <w:rsid w:val="00794467"/>
    <w:rsid w:val="00794BB8"/>
    <w:rsid w:val="00797955"/>
    <w:rsid w:val="007A01F1"/>
    <w:rsid w:val="007A12C9"/>
    <w:rsid w:val="007A2473"/>
    <w:rsid w:val="007A24C9"/>
    <w:rsid w:val="007A25A2"/>
    <w:rsid w:val="007A2D48"/>
    <w:rsid w:val="007A5D8F"/>
    <w:rsid w:val="007A673C"/>
    <w:rsid w:val="007A6ACE"/>
    <w:rsid w:val="007A72A6"/>
    <w:rsid w:val="007A74CA"/>
    <w:rsid w:val="007A74D8"/>
    <w:rsid w:val="007B015A"/>
    <w:rsid w:val="007B07BF"/>
    <w:rsid w:val="007B0AE1"/>
    <w:rsid w:val="007B18D9"/>
    <w:rsid w:val="007B1B9C"/>
    <w:rsid w:val="007B252D"/>
    <w:rsid w:val="007B2934"/>
    <w:rsid w:val="007B39D5"/>
    <w:rsid w:val="007B3B2A"/>
    <w:rsid w:val="007B442C"/>
    <w:rsid w:val="007B4A2A"/>
    <w:rsid w:val="007B4B5B"/>
    <w:rsid w:val="007B543C"/>
    <w:rsid w:val="007B563E"/>
    <w:rsid w:val="007B60BF"/>
    <w:rsid w:val="007C0059"/>
    <w:rsid w:val="007C0340"/>
    <w:rsid w:val="007C0B13"/>
    <w:rsid w:val="007C0DFF"/>
    <w:rsid w:val="007C11DC"/>
    <w:rsid w:val="007C19CB"/>
    <w:rsid w:val="007C2054"/>
    <w:rsid w:val="007C213C"/>
    <w:rsid w:val="007C2333"/>
    <w:rsid w:val="007C2646"/>
    <w:rsid w:val="007C2CC3"/>
    <w:rsid w:val="007C308C"/>
    <w:rsid w:val="007C3D31"/>
    <w:rsid w:val="007C411E"/>
    <w:rsid w:val="007C4529"/>
    <w:rsid w:val="007C46EE"/>
    <w:rsid w:val="007C4C61"/>
    <w:rsid w:val="007C50AF"/>
    <w:rsid w:val="007C5324"/>
    <w:rsid w:val="007C5517"/>
    <w:rsid w:val="007C5981"/>
    <w:rsid w:val="007C62DD"/>
    <w:rsid w:val="007C66AA"/>
    <w:rsid w:val="007C6E89"/>
    <w:rsid w:val="007C6FD2"/>
    <w:rsid w:val="007C7346"/>
    <w:rsid w:val="007C75AB"/>
    <w:rsid w:val="007C7C77"/>
    <w:rsid w:val="007C7D87"/>
    <w:rsid w:val="007C7E1C"/>
    <w:rsid w:val="007D05CE"/>
    <w:rsid w:val="007D244B"/>
    <w:rsid w:val="007D2A0D"/>
    <w:rsid w:val="007D2A80"/>
    <w:rsid w:val="007D2A8E"/>
    <w:rsid w:val="007D3942"/>
    <w:rsid w:val="007D4141"/>
    <w:rsid w:val="007D46C0"/>
    <w:rsid w:val="007D4979"/>
    <w:rsid w:val="007D4AE6"/>
    <w:rsid w:val="007D4BF8"/>
    <w:rsid w:val="007D572F"/>
    <w:rsid w:val="007D59AE"/>
    <w:rsid w:val="007D5C73"/>
    <w:rsid w:val="007D5DE2"/>
    <w:rsid w:val="007D62D1"/>
    <w:rsid w:val="007D70F9"/>
    <w:rsid w:val="007D77E5"/>
    <w:rsid w:val="007D7850"/>
    <w:rsid w:val="007D7B66"/>
    <w:rsid w:val="007E01A0"/>
    <w:rsid w:val="007E0271"/>
    <w:rsid w:val="007E17BC"/>
    <w:rsid w:val="007E2642"/>
    <w:rsid w:val="007E28F0"/>
    <w:rsid w:val="007E2E1A"/>
    <w:rsid w:val="007E33B9"/>
    <w:rsid w:val="007E4039"/>
    <w:rsid w:val="007E467E"/>
    <w:rsid w:val="007E4F8B"/>
    <w:rsid w:val="007E4F92"/>
    <w:rsid w:val="007E5147"/>
    <w:rsid w:val="007E53D9"/>
    <w:rsid w:val="007E5501"/>
    <w:rsid w:val="007E5B40"/>
    <w:rsid w:val="007E5C5D"/>
    <w:rsid w:val="007E6B50"/>
    <w:rsid w:val="007E6CD1"/>
    <w:rsid w:val="007E709B"/>
    <w:rsid w:val="007E797F"/>
    <w:rsid w:val="007F0AB5"/>
    <w:rsid w:val="007F0EF6"/>
    <w:rsid w:val="007F1B7A"/>
    <w:rsid w:val="007F1EF7"/>
    <w:rsid w:val="007F25ED"/>
    <w:rsid w:val="007F2B71"/>
    <w:rsid w:val="007F2DEF"/>
    <w:rsid w:val="007F323F"/>
    <w:rsid w:val="007F3A4C"/>
    <w:rsid w:val="007F481D"/>
    <w:rsid w:val="007F5065"/>
    <w:rsid w:val="007F5172"/>
    <w:rsid w:val="007F5413"/>
    <w:rsid w:val="007F567F"/>
    <w:rsid w:val="007F570B"/>
    <w:rsid w:val="007F5995"/>
    <w:rsid w:val="007F7319"/>
    <w:rsid w:val="008003D8"/>
    <w:rsid w:val="00801413"/>
    <w:rsid w:val="0080154F"/>
    <w:rsid w:val="00801E32"/>
    <w:rsid w:val="00802713"/>
    <w:rsid w:val="008048EF"/>
    <w:rsid w:val="00804B40"/>
    <w:rsid w:val="008058DD"/>
    <w:rsid w:val="00807164"/>
    <w:rsid w:val="008075F2"/>
    <w:rsid w:val="008078E7"/>
    <w:rsid w:val="0081001B"/>
    <w:rsid w:val="00810120"/>
    <w:rsid w:val="00810555"/>
    <w:rsid w:val="00811AF3"/>
    <w:rsid w:val="00814810"/>
    <w:rsid w:val="00815CD4"/>
    <w:rsid w:val="008165F9"/>
    <w:rsid w:val="0081687D"/>
    <w:rsid w:val="00817C20"/>
    <w:rsid w:val="008212B0"/>
    <w:rsid w:val="00823594"/>
    <w:rsid w:val="00823864"/>
    <w:rsid w:val="00823C4B"/>
    <w:rsid w:val="0082487C"/>
    <w:rsid w:val="00825245"/>
    <w:rsid w:val="00825FE7"/>
    <w:rsid w:val="00826197"/>
    <w:rsid w:val="008269DB"/>
    <w:rsid w:val="00826F5F"/>
    <w:rsid w:val="00827996"/>
    <w:rsid w:val="00827A01"/>
    <w:rsid w:val="00827C16"/>
    <w:rsid w:val="008305ED"/>
    <w:rsid w:val="008308E6"/>
    <w:rsid w:val="00830B29"/>
    <w:rsid w:val="00830CB0"/>
    <w:rsid w:val="00830CFE"/>
    <w:rsid w:val="00831CD6"/>
    <w:rsid w:val="00832284"/>
    <w:rsid w:val="008322F7"/>
    <w:rsid w:val="00832850"/>
    <w:rsid w:val="00832ADF"/>
    <w:rsid w:val="008335F1"/>
    <w:rsid w:val="00833B9B"/>
    <w:rsid w:val="00833C71"/>
    <w:rsid w:val="00833DA6"/>
    <w:rsid w:val="0083435A"/>
    <w:rsid w:val="00835002"/>
    <w:rsid w:val="00835AD3"/>
    <w:rsid w:val="008360C6"/>
    <w:rsid w:val="008362E8"/>
    <w:rsid w:val="00836366"/>
    <w:rsid w:val="008363A9"/>
    <w:rsid w:val="00836AE6"/>
    <w:rsid w:val="00837446"/>
    <w:rsid w:val="0084033A"/>
    <w:rsid w:val="0084067B"/>
    <w:rsid w:val="0084068A"/>
    <w:rsid w:val="0084092D"/>
    <w:rsid w:val="008418C2"/>
    <w:rsid w:val="008426DF"/>
    <w:rsid w:val="00843AFF"/>
    <w:rsid w:val="00843D21"/>
    <w:rsid w:val="00844138"/>
    <w:rsid w:val="00844883"/>
    <w:rsid w:val="00844DDC"/>
    <w:rsid w:val="00844DEA"/>
    <w:rsid w:val="008452F0"/>
    <w:rsid w:val="00845A96"/>
    <w:rsid w:val="00845DCE"/>
    <w:rsid w:val="00846F17"/>
    <w:rsid w:val="00847248"/>
    <w:rsid w:val="0085057E"/>
    <w:rsid w:val="0085101A"/>
    <w:rsid w:val="008519D9"/>
    <w:rsid w:val="00852CB3"/>
    <w:rsid w:val="00852FC4"/>
    <w:rsid w:val="00853CA1"/>
    <w:rsid w:val="00853DEE"/>
    <w:rsid w:val="0085407E"/>
    <w:rsid w:val="00856098"/>
    <w:rsid w:val="0085628E"/>
    <w:rsid w:val="00856392"/>
    <w:rsid w:val="0085668E"/>
    <w:rsid w:val="0086059C"/>
    <w:rsid w:val="008609B4"/>
    <w:rsid w:val="00860CB5"/>
    <w:rsid w:val="00860FE1"/>
    <w:rsid w:val="008613D9"/>
    <w:rsid w:val="00861FA9"/>
    <w:rsid w:val="00861FC6"/>
    <w:rsid w:val="0086244B"/>
    <w:rsid w:val="00862669"/>
    <w:rsid w:val="00862BDB"/>
    <w:rsid w:val="00862E7D"/>
    <w:rsid w:val="0086339C"/>
    <w:rsid w:val="008635AE"/>
    <w:rsid w:val="00863701"/>
    <w:rsid w:val="00863E75"/>
    <w:rsid w:val="008641D7"/>
    <w:rsid w:val="008644FE"/>
    <w:rsid w:val="0086660D"/>
    <w:rsid w:val="008679E7"/>
    <w:rsid w:val="00870A8B"/>
    <w:rsid w:val="008722CC"/>
    <w:rsid w:val="008723B8"/>
    <w:rsid w:val="00872D1A"/>
    <w:rsid w:val="00872D6B"/>
    <w:rsid w:val="0087338B"/>
    <w:rsid w:val="00873682"/>
    <w:rsid w:val="008738EA"/>
    <w:rsid w:val="00874BC3"/>
    <w:rsid w:val="008751B2"/>
    <w:rsid w:val="008751B8"/>
    <w:rsid w:val="00876643"/>
    <w:rsid w:val="00876E7E"/>
    <w:rsid w:val="00876FE6"/>
    <w:rsid w:val="00877B07"/>
    <w:rsid w:val="00880706"/>
    <w:rsid w:val="008807BC"/>
    <w:rsid w:val="00881503"/>
    <w:rsid w:val="00881921"/>
    <w:rsid w:val="008824E5"/>
    <w:rsid w:val="0088350B"/>
    <w:rsid w:val="008838AC"/>
    <w:rsid w:val="00883D65"/>
    <w:rsid w:val="00884087"/>
    <w:rsid w:val="00884F4C"/>
    <w:rsid w:val="0088578A"/>
    <w:rsid w:val="00886CE2"/>
    <w:rsid w:val="00887591"/>
    <w:rsid w:val="00890A42"/>
    <w:rsid w:val="00890B2E"/>
    <w:rsid w:val="00890E1F"/>
    <w:rsid w:val="0089186E"/>
    <w:rsid w:val="008919A3"/>
    <w:rsid w:val="00891D53"/>
    <w:rsid w:val="00891E5E"/>
    <w:rsid w:val="00891F98"/>
    <w:rsid w:val="008926AF"/>
    <w:rsid w:val="008929F5"/>
    <w:rsid w:val="00892D8A"/>
    <w:rsid w:val="008935BF"/>
    <w:rsid w:val="00895A53"/>
    <w:rsid w:val="00896263"/>
    <w:rsid w:val="008976F9"/>
    <w:rsid w:val="00897A69"/>
    <w:rsid w:val="008A092B"/>
    <w:rsid w:val="008A09C0"/>
    <w:rsid w:val="008A0ADC"/>
    <w:rsid w:val="008A17D1"/>
    <w:rsid w:val="008A20CB"/>
    <w:rsid w:val="008A23E5"/>
    <w:rsid w:val="008A2913"/>
    <w:rsid w:val="008A2BAB"/>
    <w:rsid w:val="008A3472"/>
    <w:rsid w:val="008A39A5"/>
    <w:rsid w:val="008A3E4E"/>
    <w:rsid w:val="008A429A"/>
    <w:rsid w:val="008A521D"/>
    <w:rsid w:val="008A59B9"/>
    <w:rsid w:val="008A5A1D"/>
    <w:rsid w:val="008A68B1"/>
    <w:rsid w:val="008A7017"/>
    <w:rsid w:val="008A7068"/>
    <w:rsid w:val="008A7B09"/>
    <w:rsid w:val="008A7EB5"/>
    <w:rsid w:val="008B0A0E"/>
    <w:rsid w:val="008B1174"/>
    <w:rsid w:val="008B1363"/>
    <w:rsid w:val="008B1669"/>
    <w:rsid w:val="008B17DE"/>
    <w:rsid w:val="008B1A5C"/>
    <w:rsid w:val="008B39D8"/>
    <w:rsid w:val="008B4ADA"/>
    <w:rsid w:val="008B4B3F"/>
    <w:rsid w:val="008B5505"/>
    <w:rsid w:val="008B57DB"/>
    <w:rsid w:val="008B629D"/>
    <w:rsid w:val="008B65BE"/>
    <w:rsid w:val="008B6910"/>
    <w:rsid w:val="008B70D9"/>
    <w:rsid w:val="008C09E7"/>
    <w:rsid w:val="008C0AF8"/>
    <w:rsid w:val="008C1095"/>
    <w:rsid w:val="008C127E"/>
    <w:rsid w:val="008C1816"/>
    <w:rsid w:val="008C2CD5"/>
    <w:rsid w:val="008C35F5"/>
    <w:rsid w:val="008C4960"/>
    <w:rsid w:val="008C5ABD"/>
    <w:rsid w:val="008C6540"/>
    <w:rsid w:val="008C7A53"/>
    <w:rsid w:val="008D033C"/>
    <w:rsid w:val="008D06CF"/>
    <w:rsid w:val="008D0A11"/>
    <w:rsid w:val="008D0A5D"/>
    <w:rsid w:val="008D0B88"/>
    <w:rsid w:val="008D1DD9"/>
    <w:rsid w:val="008D2608"/>
    <w:rsid w:val="008D33CB"/>
    <w:rsid w:val="008D4F1A"/>
    <w:rsid w:val="008D53EB"/>
    <w:rsid w:val="008D79FF"/>
    <w:rsid w:val="008E0A3A"/>
    <w:rsid w:val="008E0DBD"/>
    <w:rsid w:val="008E0EF2"/>
    <w:rsid w:val="008E133F"/>
    <w:rsid w:val="008E1916"/>
    <w:rsid w:val="008E1A2F"/>
    <w:rsid w:val="008E1AC1"/>
    <w:rsid w:val="008E2B18"/>
    <w:rsid w:val="008E31BA"/>
    <w:rsid w:val="008E34AD"/>
    <w:rsid w:val="008E34E1"/>
    <w:rsid w:val="008E3769"/>
    <w:rsid w:val="008E39FB"/>
    <w:rsid w:val="008E449A"/>
    <w:rsid w:val="008E5287"/>
    <w:rsid w:val="008E5B67"/>
    <w:rsid w:val="008E6601"/>
    <w:rsid w:val="008E7343"/>
    <w:rsid w:val="008E7AED"/>
    <w:rsid w:val="008E7C59"/>
    <w:rsid w:val="008F162E"/>
    <w:rsid w:val="008F1889"/>
    <w:rsid w:val="008F1B48"/>
    <w:rsid w:val="008F21E6"/>
    <w:rsid w:val="008F2935"/>
    <w:rsid w:val="008F433E"/>
    <w:rsid w:val="008F4C57"/>
    <w:rsid w:val="008F5231"/>
    <w:rsid w:val="008F596F"/>
    <w:rsid w:val="008F6313"/>
    <w:rsid w:val="008F6DCE"/>
    <w:rsid w:val="009003DB"/>
    <w:rsid w:val="009008E8"/>
    <w:rsid w:val="009008F1"/>
    <w:rsid w:val="00900C33"/>
    <w:rsid w:val="0090156B"/>
    <w:rsid w:val="00901F43"/>
    <w:rsid w:val="00902838"/>
    <w:rsid w:val="00902AAC"/>
    <w:rsid w:val="00902BC2"/>
    <w:rsid w:val="00902E00"/>
    <w:rsid w:val="0090300B"/>
    <w:rsid w:val="009030C7"/>
    <w:rsid w:val="009032D1"/>
    <w:rsid w:val="00903ABA"/>
    <w:rsid w:val="00903CFE"/>
    <w:rsid w:val="0090414B"/>
    <w:rsid w:val="00904BFA"/>
    <w:rsid w:val="009054B0"/>
    <w:rsid w:val="00905773"/>
    <w:rsid w:val="009059AC"/>
    <w:rsid w:val="00905A79"/>
    <w:rsid w:val="00906C08"/>
    <w:rsid w:val="00907220"/>
    <w:rsid w:val="00907891"/>
    <w:rsid w:val="00907DBF"/>
    <w:rsid w:val="0091031C"/>
    <w:rsid w:val="00910950"/>
    <w:rsid w:val="00911200"/>
    <w:rsid w:val="00911DA4"/>
    <w:rsid w:val="00912216"/>
    <w:rsid w:val="00912501"/>
    <w:rsid w:val="00912D75"/>
    <w:rsid w:val="009145AD"/>
    <w:rsid w:val="00914FE7"/>
    <w:rsid w:val="00915FFC"/>
    <w:rsid w:val="0091650D"/>
    <w:rsid w:val="00917D97"/>
    <w:rsid w:val="00917E53"/>
    <w:rsid w:val="00920923"/>
    <w:rsid w:val="00920B16"/>
    <w:rsid w:val="009214DD"/>
    <w:rsid w:val="00921A4D"/>
    <w:rsid w:val="00921B76"/>
    <w:rsid w:val="00921B8B"/>
    <w:rsid w:val="00921CED"/>
    <w:rsid w:val="009220DE"/>
    <w:rsid w:val="0092214C"/>
    <w:rsid w:val="009221D4"/>
    <w:rsid w:val="0092278B"/>
    <w:rsid w:val="00922E00"/>
    <w:rsid w:val="00923210"/>
    <w:rsid w:val="009233C8"/>
    <w:rsid w:val="0092378B"/>
    <w:rsid w:val="0092388D"/>
    <w:rsid w:val="00923EA8"/>
    <w:rsid w:val="0092424D"/>
    <w:rsid w:val="00924B51"/>
    <w:rsid w:val="00924C59"/>
    <w:rsid w:val="00925372"/>
    <w:rsid w:val="00925DB9"/>
    <w:rsid w:val="00926158"/>
    <w:rsid w:val="00926D0A"/>
    <w:rsid w:val="009271F3"/>
    <w:rsid w:val="00927277"/>
    <w:rsid w:val="009272E1"/>
    <w:rsid w:val="00927343"/>
    <w:rsid w:val="0092757C"/>
    <w:rsid w:val="009276DF"/>
    <w:rsid w:val="009276E8"/>
    <w:rsid w:val="00927F78"/>
    <w:rsid w:val="009303AD"/>
    <w:rsid w:val="0093073D"/>
    <w:rsid w:val="009309CE"/>
    <w:rsid w:val="00931067"/>
    <w:rsid w:val="00931849"/>
    <w:rsid w:val="00932D07"/>
    <w:rsid w:val="00932DD4"/>
    <w:rsid w:val="00932EDE"/>
    <w:rsid w:val="009330C3"/>
    <w:rsid w:val="00933153"/>
    <w:rsid w:val="00933AF1"/>
    <w:rsid w:val="009344A7"/>
    <w:rsid w:val="009352B8"/>
    <w:rsid w:val="00935409"/>
    <w:rsid w:val="009364AE"/>
    <w:rsid w:val="00936F54"/>
    <w:rsid w:val="00936FAA"/>
    <w:rsid w:val="00937B97"/>
    <w:rsid w:val="00937E01"/>
    <w:rsid w:val="009411DC"/>
    <w:rsid w:val="009420B8"/>
    <w:rsid w:val="00943128"/>
    <w:rsid w:val="00943BFC"/>
    <w:rsid w:val="00943E2C"/>
    <w:rsid w:val="00944307"/>
    <w:rsid w:val="00944357"/>
    <w:rsid w:val="009454A2"/>
    <w:rsid w:val="00945AE8"/>
    <w:rsid w:val="0095083F"/>
    <w:rsid w:val="00951247"/>
    <w:rsid w:val="009513AA"/>
    <w:rsid w:val="0095161B"/>
    <w:rsid w:val="00951AAA"/>
    <w:rsid w:val="009521EB"/>
    <w:rsid w:val="0095290D"/>
    <w:rsid w:val="00953A2E"/>
    <w:rsid w:val="00954B5D"/>
    <w:rsid w:val="00954D83"/>
    <w:rsid w:val="00954E53"/>
    <w:rsid w:val="00954F93"/>
    <w:rsid w:val="0095503E"/>
    <w:rsid w:val="009553BE"/>
    <w:rsid w:val="00955DA5"/>
    <w:rsid w:val="00955EF0"/>
    <w:rsid w:val="0095640F"/>
    <w:rsid w:val="0095645F"/>
    <w:rsid w:val="00956E49"/>
    <w:rsid w:val="009601EA"/>
    <w:rsid w:val="00960870"/>
    <w:rsid w:val="00960B16"/>
    <w:rsid w:val="00961335"/>
    <w:rsid w:val="00961503"/>
    <w:rsid w:val="0096232C"/>
    <w:rsid w:val="009637D6"/>
    <w:rsid w:val="009657FC"/>
    <w:rsid w:val="00965E09"/>
    <w:rsid w:val="0096682A"/>
    <w:rsid w:val="00966841"/>
    <w:rsid w:val="00966E84"/>
    <w:rsid w:val="009674D3"/>
    <w:rsid w:val="00967CEE"/>
    <w:rsid w:val="0097012F"/>
    <w:rsid w:val="00970688"/>
    <w:rsid w:val="00970769"/>
    <w:rsid w:val="00970EC3"/>
    <w:rsid w:val="00971192"/>
    <w:rsid w:val="00971787"/>
    <w:rsid w:val="00973385"/>
    <w:rsid w:val="009733B2"/>
    <w:rsid w:val="00973441"/>
    <w:rsid w:val="009738C6"/>
    <w:rsid w:val="00973CA5"/>
    <w:rsid w:val="00974016"/>
    <w:rsid w:val="009759CD"/>
    <w:rsid w:val="00975FC9"/>
    <w:rsid w:val="00976393"/>
    <w:rsid w:val="0097687B"/>
    <w:rsid w:val="00976D4C"/>
    <w:rsid w:val="0097772D"/>
    <w:rsid w:val="00977A65"/>
    <w:rsid w:val="00980A18"/>
    <w:rsid w:val="00980A7C"/>
    <w:rsid w:val="00980F42"/>
    <w:rsid w:val="00982687"/>
    <w:rsid w:val="009828DF"/>
    <w:rsid w:val="009839C1"/>
    <w:rsid w:val="00985664"/>
    <w:rsid w:val="00985CC3"/>
    <w:rsid w:val="009860B4"/>
    <w:rsid w:val="00986884"/>
    <w:rsid w:val="00987B19"/>
    <w:rsid w:val="00991224"/>
    <w:rsid w:val="009912FD"/>
    <w:rsid w:val="00991D44"/>
    <w:rsid w:val="00991D80"/>
    <w:rsid w:val="009926F3"/>
    <w:rsid w:val="009930D1"/>
    <w:rsid w:val="009936EF"/>
    <w:rsid w:val="009942CE"/>
    <w:rsid w:val="00994563"/>
    <w:rsid w:val="0099460B"/>
    <w:rsid w:val="009948B4"/>
    <w:rsid w:val="00995144"/>
    <w:rsid w:val="00995231"/>
    <w:rsid w:val="00995884"/>
    <w:rsid w:val="009959B6"/>
    <w:rsid w:val="00995AD1"/>
    <w:rsid w:val="00995D11"/>
    <w:rsid w:val="0099675D"/>
    <w:rsid w:val="009970C8"/>
    <w:rsid w:val="009975C4"/>
    <w:rsid w:val="009A0A60"/>
    <w:rsid w:val="009A0AC7"/>
    <w:rsid w:val="009A0BDB"/>
    <w:rsid w:val="009A0E24"/>
    <w:rsid w:val="009A0E47"/>
    <w:rsid w:val="009A0FD3"/>
    <w:rsid w:val="009A1F12"/>
    <w:rsid w:val="009A1FC3"/>
    <w:rsid w:val="009A2820"/>
    <w:rsid w:val="009A2B02"/>
    <w:rsid w:val="009A2E0A"/>
    <w:rsid w:val="009A33D2"/>
    <w:rsid w:val="009A3430"/>
    <w:rsid w:val="009A3716"/>
    <w:rsid w:val="009A493C"/>
    <w:rsid w:val="009A4C03"/>
    <w:rsid w:val="009A4D10"/>
    <w:rsid w:val="009A51BA"/>
    <w:rsid w:val="009A5869"/>
    <w:rsid w:val="009A6976"/>
    <w:rsid w:val="009A7D60"/>
    <w:rsid w:val="009B01FC"/>
    <w:rsid w:val="009B0280"/>
    <w:rsid w:val="009B10F0"/>
    <w:rsid w:val="009B119C"/>
    <w:rsid w:val="009B124C"/>
    <w:rsid w:val="009B189A"/>
    <w:rsid w:val="009B1A36"/>
    <w:rsid w:val="009B1BAE"/>
    <w:rsid w:val="009B1E8E"/>
    <w:rsid w:val="009B2B04"/>
    <w:rsid w:val="009B361E"/>
    <w:rsid w:val="009B42F6"/>
    <w:rsid w:val="009B4ACD"/>
    <w:rsid w:val="009B589B"/>
    <w:rsid w:val="009B58B8"/>
    <w:rsid w:val="009B75EA"/>
    <w:rsid w:val="009B7796"/>
    <w:rsid w:val="009B7BD7"/>
    <w:rsid w:val="009C0F0A"/>
    <w:rsid w:val="009C0F76"/>
    <w:rsid w:val="009C2300"/>
    <w:rsid w:val="009C2A64"/>
    <w:rsid w:val="009C31DA"/>
    <w:rsid w:val="009C33B5"/>
    <w:rsid w:val="009C33E4"/>
    <w:rsid w:val="009C3F12"/>
    <w:rsid w:val="009C41E6"/>
    <w:rsid w:val="009C51EC"/>
    <w:rsid w:val="009C58FF"/>
    <w:rsid w:val="009C5FCA"/>
    <w:rsid w:val="009C642C"/>
    <w:rsid w:val="009C6915"/>
    <w:rsid w:val="009C6C4B"/>
    <w:rsid w:val="009C7101"/>
    <w:rsid w:val="009D016C"/>
    <w:rsid w:val="009D18E5"/>
    <w:rsid w:val="009D1B67"/>
    <w:rsid w:val="009D1CC0"/>
    <w:rsid w:val="009D1EA8"/>
    <w:rsid w:val="009D2D91"/>
    <w:rsid w:val="009D2F36"/>
    <w:rsid w:val="009D3202"/>
    <w:rsid w:val="009D3BD0"/>
    <w:rsid w:val="009D415D"/>
    <w:rsid w:val="009D5520"/>
    <w:rsid w:val="009D607E"/>
    <w:rsid w:val="009D6A53"/>
    <w:rsid w:val="009D70FD"/>
    <w:rsid w:val="009D7287"/>
    <w:rsid w:val="009D7924"/>
    <w:rsid w:val="009E0CE5"/>
    <w:rsid w:val="009E0F99"/>
    <w:rsid w:val="009E1C56"/>
    <w:rsid w:val="009E1EEB"/>
    <w:rsid w:val="009E27D5"/>
    <w:rsid w:val="009E34CF"/>
    <w:rsid w:val="009E3AAF"/>
    <w:rsid w:val="009E3DE7"/>
    <w:rsid w:val="009E4B68"/>
    <w:rsid w:val="009E54C6"/>
    <w:rsid w:val="009E5B0C"/>
    <w:rsid w:val="009E67A1"/>
    <w:rsid w:val="009E6821"/>
    <w:rsid w:val="009E76E8"/>
    <w:rsid w:val="009E7DEB"/>
    <w:rsid w:val="009F058C"/>
    <w:rsid w:val="009F06A6"/>
    <w:rsid w:val="009F10F1"/>
    <w:rsid w:val="009F1C4E"/>
    <w:rsid w:val="009F2E27"/>
    <w:rsid w:val="009F2E7E"/>
    <w:rsid w:val="009F3FC1"/>
    <w:rsid w:val="009F43A8"/>
    <w:rsid w:val="009F56FA"/>
    <w:rsid w:val="009F7199"/>
    <w:rsid w:val="009F7B10"/>
    <w:rsid w:val="00A0000E"/>
    <w:rsid w:val="00A002DE"/>
    <w:rsid w:val="00A014D1"/>
    <w:rsid w:val="00A0260E"/>
    <w:rsid w:val="00A02F2E"/>
    <w:rsid w:val="00A0342D"/>
    <w:rsid w:val="00A03810"/>
    <w:rsid w:val="00A04152"/>
    <w:rsid w:val="00A04F53"/>
    <w:rsid w:val="00A0534D"/>
    <w:rsid w:val="00A0549C"/>
    <w:rsid w:val="00A057B1"/>
    <w:rsid w:val="00A05A9A"/>
    <w:rsid w:val="00A0600A"/>
    <w:rsid w:val="00A07414"/>
    <w:rsid w:val="00A076D9"/>
    <w:rsid w:val="00A07C3F"/>
    <w:rsid w:val="00A10316"/>
    <w:rsid w:val="00A10981"/>
    <w:rsid w:val="00A114B6"/>
    <w:rsid w:val="00A11B5F"/>
    <w:rsid w:val="00A12008"/>
    <w:rsid w:val="00A1203C"/>
    <w:rsid w:val="00A12078"/>
    <w:rsid w:val="00A13BFF"/>
    <w:rsid w:val="00A143EF"/>
    <w:rsid w:val="00A143FF"/>
    <w:rsid w:val="00A151D6"/>
    <w:rsid w:val="00A15A65"/>
    <w:rsid w:val="00A164A1"/>
    <w:rsid w:val="00A17272"/>
    <w:rsid w:val="00A17385"/>
    <w:rsid w:val="00A17A42"/>
    <w:rsid w:val="00A20237"/>
    <w:rsid w:val="00A20488"/>
    <w:rsid w:val="00A21E35"/>
    <w:rsid w:val="00A2284A"/>
    <w:rsid w:val="00A22AC5"/>
    <w:rsid w:val="00A23ED3"/>
    <w:rsid w:val="00A2614F"/>
    <w:rsid w:val="00A26745"/>
    <w:rsid w:val="00A270D6"/>
    <w:rsid w:val="00A271BE"/>
    <w:rsid w:val="00A274E9"/>
    <w:rsid w:val="00A30F51"/>
    <w:rsid w:val="00A32787"/>
    <w:rsid w:val="00A33B38"/>
    <w:rsid w:val="00A33C49"/>
    <w:rsid w:val="00A33D64"/>
    <w:rsid w:val="00A33DF2"/>
    <w:rsid w:val="00A34F50"/>
    <w:rsid w:val="00A35EED"/>
    <w:rsid w:val="00A3639B"/>
    <w:rsid w:val="00A36502"/>
    <w:rsid w:val="00A400E6"/>
    <w:rsid w:val="00A40723"/>
    <w:rsid w:val="00A40AD1"/>
    <w:rsid w:val="00A412BE"/>
    <w:rsid w:val="00A417AD"/>
    <w:rsid w:val="00A43C32"/>
    <w:rsid w:val="00A44AED"/>
    <w:rsid w:val="00A44B36"/>
    <w:rsid w:val="00A44C87"/>
    <w:rsid w:val="00A451F4"/>
    <w:rsid w:val="00A46122"/>
    <w:rsid w:val="00A4762F"/>
    <w:rsid w:val="00A476FD"/>
    <w:rsid w:val="00A504A0"/>
    <w:rsid w:val="00A5190E"/>
    <w:rsid w:val="00A519FF"/>
    <w:rsid w:val="00A52B39"/>
    <w:rsid w:val="00A52F53"/>
    <w:rsid w:val="00A53765"/>
    <w:rsid w:val="00A53CF3"/>
    <w:rsid w:val="00A54657"/>
    <w:rsid w:val="00A546A2"/>
    <w:rsid w:val="00A55DFA"/>
    <w:rsid w:val="00A55FF6"/>
    <w:rsid w:val="00A56932"/>
    <w:rsid w:val="00A56C2D"/>
    <w:rsid w:val="00A56F6B"/>
    <w:rsid w:val="00A56FBC"/>
    <w:rsid w:val="00A5767D"/>
    <w:rsid w:val="00A60F10"/>
    <w:rsid w:val="00A61189"/>
    <w:rsid w:val="00A61619"/>
    <w:rsid w:val="00A62781"/>
    <w:rsid w:val="00A6490F"/>
    <w:rsid w:val="00A6525A"/>
    <w:rsid w:val="00A6596E"/>
    <w:rsid w:val="00A65C87"/>
    <w:rsid w:val="00A6600E"/>
    <w:rsid w:val="00A66286"/>
    <w:rsid w:val="00A66746"/>
    <w:rsid w:val="00A66C3B"/>
    <w:rsid w:val="00A67059"/>
    <w:rsid w:val="00A67821"/>
    <w:rsid w:val="00A67A7F"/>
    <w:rsid w:val="00A7167B"/>
    <w:rsid w:val="00A717E0"/>
    <w:rsid w:val="00A72EC1"/>
    <w:rsid w:val="00A734E0"/>
    <w:rsid w:val="00A742F4"/>
    <w:rsid w:val="00A74497"/>
    <w:rsid w:val="00A74BA4"/>
    <w:rsid w:val="00A75149"/>
    <w:rsid w:val="00A75757"/>
    <w:rsid w:val="00A758AB"/>
    <w:rsid w:val="00A759AA"/>
    <w:rsid w:val="00A75A1E"/>
    <w:rsid w:val="00A75EC2"/>
    <w:rsid w:val="00A76229"/>
    <w:rsid w:val="00A76F1D"/>
    <w:rsid w:val="00A77739"/>
    <w:rsid w:val="00A8007B"/>
    <w:rsid w:val="00A8119B"/>
    <w:rsid w:val="00A81B1A"/>
    <w:rsid w:val="00A825FC"/>
    <w:rsid w:val="00A82F73"/>
    <w:rsid w:val="00A83DF6"/>
    <w:rsid w:val="00A848ED"/>
    <w:rsid w:val="00A84FAD"/>
    <w:rsid w:val="00A869E7"/>
    <w:rsid w:val="00A90086"/>
    <w:rsid w:val="00A902EF"/>
    <w:rsid w:val="00A9073D"/>
    <w:rsid w:val="00A90778"/>
    <w:rsid w:val="00A907E0"/>
    <w:rsid w:val="00A919F6"/>
    <w:rsid w:val="00A924A7"/>
    <w:rsid w:val="00A928A6"/>
    <w:rsid w:val="00A93199"/>
    <w:rsid w:val="00A9391C"/>
    <w:rsid w:val="00A94276"/>
    <w:rsid w:val="00A94677"/>
    <w:rsid w:val="00A94DC2"/>
    <w:rsid w:val="00A95D1D"/>
    <w:rsid w:val="00A95E60"/>
    <w:rsid w:val="00A9676B"/>
    <w:rsid w:val="00A973AC"/>
    <w:rsid w:val="00A977B9"/>
    <w:rsid w:val="00A9782E"/>
    <w:rsid w:val="00AA180E"/>
    <w:rsid w:val="00AA1A1D"/>
    <w:rsid w:val="00AA2A61"/>
    <w:rsid w:val="00AA31BD"/>
    <w:rsid w:val="00AA3D7A"/>
    <w:rsid w:val="00AA3E8B"/>
    <w:rsid w:val="00AA412F"/>
    <w:rsid w:val="00AA4771"/>
    <w:rsid w:val="00AA4A60"/>
    <w:rsid w:val="00AA5104"/>
    <w:rsid w:val="00AA6157"/>
    <w:rsid w:val="00AA687D"/>
    <w:rsid w:val="00AA68AE"/>
    <w:rsid w:val="00AA7641"/>
    <w:rsid w:val="00AA7C79"/>
    <w:rsid w:val="00AB081B"/>
    <w:rsid w:val="00AB2913"/>
    <w:rsid w:val="00AB3508"/>
    <w:rsid w:val="00AB3555"/>
    <w:rsid w:val="00AB3794"/>
    <w:rsid w:val="00AB38D4"/>
    <w:rsid w:val="00AB3E2A"/>
    <w:rsid w:val="00AB4798"/>
    <w:rsid w:val="00AB4B53"/>
    <w:rsid w:val="00AB4E8B"/>
    <w:rsid w:val="00AB52F7"/>
    <w:rsid w:val="00AB5952"/>
    <w:rsid w:val="00AB662E"/>
    <w:rsid w:val="00AB6894"/>
    <w:rsid w:val="00AB6BFB"/>
    <w:rsid w:val="00AB6FE9"/>
    <w:rsid w:val="00AB70C8"/>
    <w:rsid w:val="00AB79A9"/>
    <w:rsid w:val="00AC04D8"/>
    <w:rsid w:val="00AC29A7"/>
    <w:rsid w:val="00AC2C43"/>
    <w:rsid w:val="00AC2CB6"/>
    <w:rsid w:val="00AC3CD7"/>
    <w:rsid w:val="00AC3E34"/>
    <w:rsid w:val="00AC5525"/>
    <w:rsid w:val="00AC5E44"/>
    <w:rsid w:val="00AC65AF"/>
    <w:rsid w:val="00AC6AB5"/>
    <w:rsid w:val="00AC6DBC"/>
    <w:rsid w:val="00AC7710"/>
    <w:rsid w:val="00AD11AE"/>
    <w:rsid w:val="00AD14FA"/>
    <w:rsid w:val="00AD1AC6"/>
    <w:rsid w:val="00AD4A94"/>
    <w:rsid w:val="00AD5040"/>
    <w:rsid w:val="00AD51BF"/>
    <w:rsid w:val="00AD58BA"/>
    <w:rsid w:val="00AD59E3"/>
    <w:rsid w:val="00AD5FB6"/>
    <w:rsid w:val="00AD66D8"/>
    <w:rsid w:val="00AD6B58"/>
    <w:rsid w:val="00AD7A38"/>
    <w:rsid w:val="00AD7EE3"/>
    <w:rsid w:val="00AE06DC"/>
    <w:rsid w:val="00AE13CA"/>
    <w:rsid w:val="00AE1EA7"/>
    <w:rsid w:val="00AE2450"/>
    <w:rsid w:val="00AE2764"/>
    <w:rsid w:val="00AE2851"/>
    <w:rsid w:val="00AE535D"/>
    <w:rsid w:val="00AE60D4"/>
    <w:rsid w:val="00AE67F7"/>
    <w:rsid w:val="00AE691B"/>
    <w:rsid w:val="00AE73D0"/>
    <w:rsid w:val="00AE742B"/>
    <w:rsid w:val="00AF051E"/>
    <w:rsid w:val="00AF1CB6"/>
    <w:rsid w:val="00AF2288"/>
    <w:rsid w:val="00AF317A"/>
    <w:rsid w:val="00AF4A82"/>
    <w:rsid w:val="00AF4DAA"/>
    <w:rsid w:val="00AF4E4D"/>
    <w:rsid w:val="00AF59E8"/>
    <w:rsid w:val="00AF6C48"/>
    <w:rsid w:val="00AF7C80"/>
    <w:rsid w:val="00B008F1"/>
    <w:rsid w:val="00B02273"/>
    <w:rsid w:val="00B02478"/>
    <w:rsid w:val="00B02E7C"/>
    <w:rsid w:val="00B03680"/>
    <w:rsid w:val="00B037F3"/>
    <w:rsid w:val="00B03E05"/>
    <w:rsid w:val="00B04F0A"/>
    <w:rsid w:val="00B054ED"/>
    <w:rsid w:val="00B05CAD"/>
    <w:rsid w:val="00B06CC3"/>
    <w:rsid w:val="00B06D59"/>
    <w:rsid w:val="00B06ED3"/>
    <w:rsid w:val="00B07946"/>
    <w:rsid w:val="00B07D9E"/>
    <w:rsid w:val="00B07F55"/>
    <w:rsid w:val="00B10913"/>
    <w:rsid w:val="00B10DC1"/>
    <w:rsid w:val="00B1113A"/>
    <w:rsid w:val="00B1141F"/>
    <w:rsid w:val="00B1160B"/>
    <w:rsid w:val="00B11698"/>
    <w:rsid w:val="00B11818"/>
    <w:rsid w:val="00B118FB"/>
    <w:rsid w:val="00B11BAF"/>
    <w:rsid w:val="00B13113"/>
    <w:rsid w:val="00B13140"/>
    <w:rsid w:val="00B13203"/>
    <w:rsid w:val="00B1331F"/>
    <w:rsid w:val="00B13860"/>
    <w:rsid w:val="00B142DE"/>
    <w:rsid w:val="00B144FF"/>
    <w:rsid w:val="00B149D7"/>
    <w:rsid w:val="00B14A50"/>
    <w:rsid w:val="00B1548F"/>
    <w:rsid w:val="00B157F7"/>
    <w:rsid w:val="00B15B1B"/>
    <w:rsid w:val="00B162B7"/>
    <w:rsid w:val="00B167CC"/>
    <w:rsid w:val="00B16899"/>
    <w:rsid w:val="00B21590"/>
    <w:rsid w:val="00B21F0B"/>
    <w:rsid w:val="00B220B5"/>
    <w:rsid w:val="00B225E1"/>
    <w:rsid w:val="00B23247"/>
    <w:rsid w:val="00B23B8C"/>
    <w:rsid w:val="00B23D59"/>
    <w:rsid w:val="00B24702"/>
    <w:rsid w:val="00B252F9"/>
    <w:rsid w:val="00B25CEE"/>
    <w:rsid w:val="00B2652E"/>
    <w:rsid w:val="00B26ACE"/>
    <w:rsid w:val="00B2755B"/>
    <w:rsid w:val="00B30027"/>
    <w:rsid w:val="00B30537"/>
    <w:rsid w:val="00B30AEE"/>
    <w:rsid w:val="00B30CE3"/>
    <w:rsid w:val="00B3116A"/>
    <w:rsid w:val="00B31A0E"/>
    <w:rsid w:val="00B31AE0"/>
    <w:rsid w:val="00B3205C"/>
    <w:rsid w:val="00B32851"/>
    <w:rsid w:val="00B33253"/>
    <w:rsid w:val="00B34F3E"/>
    <w:rsid w:val="00B35E60"/>
    <w:rsid w:val="00B35EDF"/>
    <w:rsid w:val="00B3695F"/>
    <w:rsid w:val="00B36A65"/>
    <w:rsid w:val="00B36D08"/>
    <w:rsid w:val="00B36E03"/>
    <w:rsid w:val="00B40F49"/>
    <w:rsid w:val="00B416A6"/>
    <w:rsid w:val="00B44E25"/>
    <w:rsid w:val="00B453AB"/>
    <w:rsid w:val="00B45439"/>
    <w:rsid w:val="00B45514"/>
    <w:rsid w:val="00B45891"/>
    <w:rsid w:val="00B45F81"/>
    <w:rsid w:val="00B46F82"/>
    <w:rsid w:val="00B47CC9"/>
    <w:rsid w:val="00B47D21"/>
    <w:rsid w:val="00B504B6"/>
    <w:rsid w:val="00B504CD"/>
    <w:rsid w:val="00B50800"/>
    <w:rsid w:val="00B508B5"/>
    <w:rsid w:val="00B50D0D"/>
    <w:rsid w:val="00B50E4F"/>
    <w:rsid w:val="00B5181F"/>
    <w:rsid w:val="00B51B5F"/>
    <w:rsid w:val="00B53A8B"/>
    <w:rsid w:val="00B53E64"/>
    <w:rsid w:val="00B54432"/>
    <w:rsid w:val="00B54BF0"/>
    <w:rsid w:val="00B553BF"/>
    <w:rsid w:val="00B55C46"/>
    <w:rsid w:val="00B56342"/>
    <w:rsid w:val="00B56457"/>
    <w:rsid w:val="00B56567"/>
    <w:rsid w:val="00B57052"/>
    <w:rsid w:val="00B57607"/>
    <w:rsid w:val="00B60173"/>
    <w:rsid w:val="00B60EA3"/>
    <w:rsid w:val="00B61850"/>
    <w:rsid w:val="00B6232F"/>
    <w:rsid w:val="00B6395E"/>
    <w:rsid w:val="00B66303"/>
    <w:rsid w:val="00B66496"/>
    <w:rsid w:val="00B66632"/>
    <w:rsid w:val="00B6666E"/>
    <w:rsid w:val="00B66731"/>
    <w:rsid w:val="00B66795"/>
    <w:rsid w:val="00B668A9"/>
    <w:rsid w:val="00B668D7"/>
    <w:rsid w:val="00B67B35"/>
    <w:rsid w:val="00B67CDE"/>
    <w:rsid w:val="00B67E50"/>
    <w:rsid w:val="00B7007E"/>
    <w:rsid w:val="00B7019D"/>
    <w:rsid w:val="00B71660"/>
    <w:rsid w:val="00B724BC"/>
    <w:rsid w:val="00B72B96"/>
    <w:rsid w:val="00B73E26"/>
    <w:rsid w:val="00B741F7"/>
    <w:rsid w:val="00B74B4F"/>
    <w:rsid w:val="00B752FF"/>
    <w:rsid w:val="00B75A48"/>
    <w:rsid w:val="00B77353"/>
    <w:rsid w:val="00B77844"/>
    <w:rsid w:val="00B804DF"/>
    <w:rsid w:val="00B808C1"/>
    <w:rsid w:val="00B80A55"/>
    <w:rsid w:val="00B80F8A"/>
    <w:rsid w:val="00B8162A"/>
    <w:rsid w:val="00B81883"/>
    <w:rsid w:val="00B81CD6"/>
    <w:rsid w:val="00B82A71"/>
    <w:rsid w:val="00B82DE5"/>
    <w:rsid w:val="00B83375"/>
    <w:rsid w:val="00B83F55"/>
    <w:rsid w:val="00B8412C"/>
    <w:rsid w:val="00B84373"/>
    <w:rsid w:val="00B847D5"/>
    <w:rsid w:val="00B84AED"/>
    <w:rsid w:val="00B8539C"/>
    <w:rsid w:val="00B85844"/>
    <w:rsid w:val="00B85F34"/>
    <w:rsid w:val="00B86403"/>
    <w:rsid w:val="00B8782E"/>
    <w:rsid w:val="00B87CF1"/>
    <w:rsid w:val="00B901B7"/>
    <w:rsid w:val="00B91265"/>
    <w:rsid w:val="00B91E52"/>
    <w:rsid w:val="00B92C5A"/>
    <w:rsid w:val="00B92E53"/>
    <w:rsid w:val="00B9385F"/>
    <w:rsid w:val="00B94280"/>
    <w:rsid w:val="00B94E7C"/>
    <w:rsid w:val="00B954D0"/>
    <w:rsid w:val="00B959C0"/>
    <w:rsid w:val="00B95AC1"/>
    <w:rsid w:val="00B95ACC"/>
    <w:rsid w:val="00B961E7"/>
    <w:rsid w:val="00B9683A"/>
    <w:rsid w:val="00B97216"/>
    <w:rsid w:val="00B9791D"/>
    <w:rsid w:val="00B97D9B"/>
    <w:rsid w:val="00BA002B"/>
    <w:rsid w:val="00BA06E6"/>
    <w:rsid w:val="00BA1F24"/>
    <w:rsid w:val="00BA2263"/>
    <w:rsid w:val="00BA2308"/>
    <w:rsid w:val="00BA2B6E"/>
    <w:rsid w:val="00BA314D"/>
    <w:rsid w:val="00BA330A"/>
    <w:rsid w:val="00BA3493"/>
    <w:rsid w:val="00BA4118"/>
    <w:rsid w:val="00BA4BDE"/>
    <w:rsid w:val="00BA50A1"/>
    <w:rsid w:val="00BA576A"/>
    <w:rsid w:val="00BA5B5B"/>
    <w:rsid w:val="00BA67C5"/>
    <w:rsid w:val="00BA67D9"/>
    <w:rsid w:val="00BA7612"/>
    <w:rsid w:val="00BB0699"/>
    <w:rsid w:val="00BB4203"/>
    <w:rsid w:val="00BB492D"/>
    <w:rsid w:val="00BB582B"/>
    <w:rsid w:val="00BB5E8A"/>
    <w:rsid w:val="00BB6345"/>
    <w:rsid w:val="00BB63D2"/>
    <w:rsid w:val="00BB6502"/>
    <w:rsid w:val="00BB67CA"/>
    <w:rsid w:val="00BB685A"/>
    <w:rsid w:val="00BB71BB"/>
    <w:rsid w:val="00BB7C67"/>
    <w:rsid w:val="00BB7E00"/>
    <w:rsid w:val="00BC078F"/>
    <w:rsid w:val="00BC2786"/>
    <w:rsid w:val="00BC2D5E"/>
    <w:rsid w:val="00BC2E7B"/>
    <w:rsid w:val="00BC3918"/>
    <w:rsid w:val="00BC3ADB"/>
    <w:rsid w:val="00BC4ECC"/>
    <w:rsid w:val="00BC60AD"/>
    <w:rsid w:val="00BC6104"/>
    <w:rsid w:val="00BC6244"/>
    <w:rsid w:val="00BC6994"/>
    <w:rsid w:val="00BC6C9A"/>
    <w:rsid w:val="00BC7963"/>
    <w:rsid w:val="00BC7B88"/>
    <w:rsid w:val="00BC7DF9"/>
    <w:rsid w:val="00BD0282"/>
    <w:rsid w:val="00BD04EF"/>
    <w:rsid w:val="00BD0572"/>
    <w:rsid w:val="00BD1906"/>
    <w:rsid w:val="00BD1E3A"/>
    <w:rsid w:val="00BD218A"/>
    <w:rsid w:val="00BD2554"/>
    <w:rsid w:val="00BD2839"/>
    <w:rsid w:val="00BD2918"/>
    <w:rsid w:val="00BD31DC"/>
    <w:rsid w:val="00BD4240"/>
    <w:rsid w:val="00BD4889"/>
    <w:rsid w:val="00BD492F"/>
    <w:rsid w:val="00BD4B7C"/>
    <w:rsid w:val="00BD5996"/>
    <w:rsid w:val="00BD5B3B"/>
    <w:rsid w:val="00BD5E1F"/>
    <w:rsid w:val="00BD6A0E"/>
    <w:rsid w:val="00BD76D7"/>
    <w:rsid w:val="00BE0232"/>
    <w:rsid w:val="00BE04D5"/>
    <w:rsid w:val="00BE0F49"/>
    <w:rsid w:val="00BE1047"/>
    <w:rsid w:val="00BE15EB"/>
    <w:rsid w:val="00BE2126"/>
    <w:rsid w:val="00BE2884"/>
    <w:rsid w:val="00BE299D"/>
    <w:rsid w:val="00BE35F8"/>
    <w:rsid w:val="00BE3AE0"/>
    <w:rsid w:val="00BE4059"/>
    <w:rsid w:val="00BE4CD9"/>
    <w:rsid w:val="00BE4F84"/>
    <w:rsid w:val="00BE5F4F"/>
    <w:rsid w:val="00BE7B4A"/>
    <w:rsid w:val="00BF0F0B"/>
    <w:rsid w:val="00BF1420"/>
    <w:rsid w:val="00BF1CA0"/>
    <w:rsid w:val="00BF1E3B"/>
    <w:rsid w:val="00BF3D56"/>
    <w:rsid w:val="00BF554B"/>
    <w:rsid w:val="00BF5D44"/>
    <w:rsid w:val="00BF6364"/>
    <w:rsid w:val="00BF6E46"/>
    <w:rsid w:val="00BF7651"/>
    <w:rsid w:val="00BF7776"/>
    <w:rsid w:val="00BF7966"/>
    <w:rsid w:val="00C00991"/>
    <w:rsid w:val="00C010C6"/>
    <w:rsid w:val="00C01199"/>
    <w:rsid w:val="00C020EA"/>
    <w:rsid w:val="00C024F5"/>
    <w:rsid w:val="00C027C8"/>
    <w:rsid w:val="00C034A5"/>
    <w:rsid w:val="00C034B2"/>
    <w:rsid w:val="00C036AF"/>
    <w:rsid w:val="00C03A7E"/>
    <w:rsid w:val="00C04884"/>
    <w:rsid w:val="00C05D2B"/>
    <w:rsid w:val="00C05D36"/>
    <w:rsid w:val="00C063B9"/>
    <w:rsid w:val="00C06D00"/>
    <w:rsid w:val="00C10EC5"/>
    <w:rsid w:val="00C10EFA"/>
    <w:rsid w:val="00C110C6"/>
    <w:rsid w:val="00C123B1"/>
    <w:rsid w:val="00C12802"/>
    <w:rsid w:val="00C13734"/>
    <w:rsid w:val="00C137AD"/>
    <w:rsid w:val="00C13A25"/>
    <w:rsid w:val="00C13F73"/>
    <w:rsid w:val="00C146D3"/>
    <w:rsid w:val="00C1474B"/>
    <w:rsid w:val="00C159ED"/>
    <w:rsid w:val="00C1745A"/>
    <w:rsid w:val="00C17566"/>
    <w:rsid w:val="00C17A9F"/>
    <w:rsid w:val="00C202D7"/>
    <w:rsid w:val="00C206D8"/>
    <w:rsid w:val="00C219C1"/>
    <w:rsid w:val="00C21C83"/>
    <w:rsid w:val="00C21EF6"/>
    <w:rsid w:val="00C228A6"/>
    <w:rsid w:val="00C23988"/>
    <w:rsid w:val="00C23D95"/>
    <w:rsid w:val="00C23FED"/>
    <w:rsid w:val="00C2548F"/>
    <w:rsid w:val="00C25FE8"/>
    <w:rsid w:val="00C266ED"/>
    <w:rsid w:val="00C27268"/>
    <w:rsid w:val="00C27848"/>
    <w:rsid w:val="00C27B2A"/>
    <w:rsid w:val="00C30444"/>
    <w:rsid w:val="00C30CBE"/>
    <w:rsid w:val="00C3135A"/>
    <w:rsid w:val="00C31893"/>
    <w:rsid w:val="00C31D89"/>
    <w:rsid w:val="00C334C9"/>
    <w:rsid w:val="00C33747"/>
    <w:rsid w:val="00C3595B"/>
    <w:rsid w:val="00C35CC6"/>
    <w:rsid w:val="00C365CD"/>
    <w:rsid w:val="00C36BC5"/>
    <w:rsid w:val="00C36BC7"/>
    <w:rsid w:val="00C373D5"/>
    <w:rsid w:val="00C375D3"/>
    <w:rsid w:val="00C378B9"/>
    <w:rsid w:val="00C37A21"/>
    <w:rsid w:val="00C37D42"/>
    <w:rsid w:val="00C41B4B"/>
    <w:rsid w:val="00C41C6D"/>
    <w:rsid w:val="00C429C3"/>
    <w:rsid w:val="00C43953"/>
    <w:rsid w:val="00C44006"/>
    <w:rsid w:val="00C44167"/>
    <w:rsid w:val="00C44264"/>
    <w:rsid w:val="00C45718"/>
    <w:rsid w:val="00C45793"/>
    <w:rsid w:val="00C45F21"/>
    <w:rsid w:val="00C46202"/>
    <w:rsid w:val="00C463C2"/>
    <w:rsid w:val="00C46935"/>
    <w:rsid w:val="00C472BC"/>
    <w:rsid w:val="00C47A16"/>
    <w:rsid w:val="00C47A31"/>
    <w:rsid w:val="00C507D4"/>
    <w:rsid w:val="00C51AA6"/>
    <w:rsid w:val="00C5261E"/>
    <w:rsid w:val="00C5485D"/>
    <w:rsid w:val="00C554B5"/>
    <w:rsid w:val="00C55793"/>
    <w:rsid w:val="00C55DD4"/>
    <w:rsid w:val="00C57BFB"/>
    <w:rsid w:val="00C57D63"/>
    <w:rsid w:val="00C60142"/>
    <w:rsid w:val="00C60177"/>
    <w:rsid w:val="00C601DE"/>
    <w:rsid w:val="00C6162E"/>
    <w:rsid w:val="00C61797"/>
    <w:rsid w:val="00C61C95"/>
    <w:rsid w:val="00C63207"/>
    <w:rsid w:val="00C63234"/>
    <w:rsid w:val="00C63363"/>
    <w:rsid w:val="00C63A9E"/>
    <w:rsid w:val="00C64199"/>
    <w:rsid w:val="00C642A8"/>
    <w:rsid w:val="00C6477A"/>
    <w:rsid w:val="00C6547E"/>
    <w:rsid w:val="00C6685A"/>
    <w:rsid w:val="00C70900"/>
    <w:rsid w:val="00C70929"/>
    <w:rsid w:val="00C70C75"/>
    <w:rsid w:val="00C70D7D"/>
    <w:rsid w:val="00C70D94"/>
    <w:rsid w:val="00C71565"/>
    <w:rsid w:val="00C71DCB"/>
    <w:rsid w:val="00C721A0"/>
    <w:rsid w:val="00C727D5"/>
    <w:rsid w:val="00C72AFE"/>
    <w:rsid w:val="00C733CE"/>
    <w:rsid w:val="00C738AA"/>
    <w:rsid w:val="00C7473C"/>
    <w:rsid w:val="00C74A19"/>
    <w:rsid w:val="00C75448"/>
    <w:rsid w:val="00C75986"/>
    <w:rsid w:val="00C75ACF"/>
    <w:rsid w:val="00C75B58"/>
    <w:rsid w:val="00C760AB"/>
    <w:rsid w:val="00C7647E"/>
    <w:rsid w:val="00C767AF"/>
    <w:rsid w:val="00C76924"/>
    <w:rsid w:val="00C76B2F"/>
    <w:rsid w:val="00C76BFF"/>
    <w:rsid w:val="00C7777F"/>
    <w:rsid w:val="00C779A6"/>
    <w:rsid w:val="00C77E25"/>
    <w:rsid w:val="00C803F3"/>
    <w:rsid w:val="00C82510"/>
    <w:rsid w:val="00C82973"/>
    <w:rsid w:val="00C82B91"/>
    <w:rsid w:val="00C82F83"/>
    <w:rsid w:val="00C83ADD"/>
    <w:rsid w:val="00C83DB8"/>
    <w:rsid w:val="00C84B2D"/>
    <w:rsid w:val="00C850CE"/>
    <w:rsid w:val="00C85474"/>
    <w:rsid w:val="00C85A41"/>
    <w:rsid w:val="00C86433"/>
    <w:rsid w:val="00C8676A"/>
    <w:rsid w:val="00C8687E"/>
    <w:rsid w:val="00C86E6C"/>
    <w:rsid w:val="00C87CB7"/>
    <w:rsid w:val="00C87DC5"/>
    <w:rsid w:val="00C9016B"/>
    <w:rsid w:val="00C9051F"/>
    <w:rsid w:val="00C90A42"/>
    <w:rsid w:val="00C90F1D"/>
    <w:rsid w:val="00C9187F"/>
    <w:rsid w:val="00C92876"/>
    <w:rsid w:val="00C9304E"/>
    <w:rsid w:val="00C934B5"/>
    <w:rsid w:val="00C96AC6"/>
    <w:rsid w:val="00C96D8D"/>
    <w:rsid w:val="00C97DA3"/>
    <w:rsid w:val="00CA05B4"/>
    <w:rsid w:val="00CA1877"/>
    <w:rsid w:val="00CA1EE2"/>
    <w:rsid w:val="00CA31B9"/>
    <w:rsid w:val="00CA3DB9"/>
    <w:rsid w:val="00CA5483"/>
    <w:rsid w:val="00CA5A70"/>
    <w:rsid w:val="00CA64B9"/>
    <w:rsid w:val="00CA69E6"/>
    <w:rsid w:val="00CA6E4B"/>
    <w:rsid w:val="00CA7AD1"/>
    <w:rsid w:val="00CA7DBB"/>
    <w:rsid w:val="00CB00EA"/>
    <w:rsid w:val="00CB14E2"/>
    <w:rsid w:val="00CB184F"/>
    <w:rsid w:val="00CB2791"/>
    <w:rsid w:val="00CB3077"/>
    <w:rsid w:val="00CB3776"/>
    <w:rsid w:val="00CB3FE6"/>
    <w:rsid w:val="00CB5DE1"/>
    <w:rsid w:val="00CB627E"/>
    <w:rsid w:val="00CB7539"/>
    <w:rsid w:val="00CB7784"/>
    <w:rsid w:val="00CB7FCA"/>
    <w:rsid w:val="00CC0014"/>
    <w:rsid w:val="00CC01F2"/>
    <w:rsid w:val="00CC05CB"/>
    <w:rsid w:val="00CC17B0"/>
    <w:rsid w:val="00CC2566"/>
    <w:rsid w:val="00CC2A64"/>
    <w:rsid w:val="00CC36F7"/>
    <w:rsid w:val="00CC3761"/>
    <w:rsid w:val="00CC3E2E"/>
    <w:rsid w:val="00CC40C6"/>
    <w:rsid w:val="00CC538A"/>
    <w:rsid w:val="00CC53C8"/>
    <w:rsid w:val="00CC57DA"/>
    <w:rsid w:val="00CC68C3"/>
    <w:rsid w:val="00CC74F8"/>
    <w:rsid w:val="00CC7627"/>
    <w:rsid w:val="00CC7716"/>
    <w:rsid w:val="00CD00C2"/>
    <w:rsid w:val="00CD0B09"/>
    <w:rsid w:val="00CD17F4"/>
    <w:rsid w:val="00CD1C37"/>
    <w:rsid w:val="00CD21A9"/>
    <w:rsid w:val="00CD28D0"/>
    <w:rsid w:val="00CD3010"/>
    <w:rsid w:val="00CD3134"/>
    <w:rsid w:val="00CD35C2"/>
    <w:rsid w:val="00CD4D1D"/>
    <w:rsid w:val="00CD4F17"/>
    <w:rsid w:val="00CD5CA6"/>
    <w:rsid w:val="00CD7C6A"/>
    <w:rsid w:val="00CE0967"/>
    <w:rsid w:val="00CE0A71"/>
    <w:rsid w:val="00CE0D5E"/>
    <w:rsid w:val="00CE218E"/>
    <w:rsid w:val="00CE6515"/>
    <w:rsid w:val="00CE7BED"/>
    <w:rsid w:val="00CF031D"/>
    <w:rsid w:val="00CF03BC"/>
    <w:rsid w:val="00CF0419"/>
    <w:rsid w:val="00CF0A7E"/>
    <w:rsid w:val="00CF1160"/>
    <w:rsid w:val="00CF134C"/>
    <w:rsid w:val="00CF1451"/>
    <w:rsid w:val="00CF1CBC"/>
    <w:rsid w:val="00CF2404"/>
    <w:rsid w:val="00CF255F"/>
    <w:rsid w:val="00CF2F8B"/>
    <w:rsid w:val="00CF445B"/>
    <w:rsid w:val="00CF4647"/>
    <w:rsid w:val="00CF527D"/>
    <w:rsid w:val="00CF646C"/>
    <w:rsid w:val="00CF7090"/>
    <w:rsid w:val="00CF725F"/>
    <w:rsid w:val="00CF76FB"/>
    <w:rsid w:val="00CF795F"/>
    <w:rsid w:val="00D000A2"/>
    <w:rsid w:val="00D0197C"/>
    <w:rsid w:val="00D01C5E"/>
    <w:rsid w:val="00D02141"/>
    <w:rsid w:val="00D026FA"/>
    <w:rsid w:val="00D037A3"/>
    <w:rsid w:val="00D0470B"/>
    <w:rsid w:val="00D04AE8"/>
    <w:rsid w:val="00D062B3"/>
    <w:rsid w:val="00D067BA"/>
    <w:rsid w:val="00D06866"/>
    <w:rsid w:val="00D06966"/>
    <w:rsid w:val="00D069CF"/>
    <w:rsid w:val="00D06B48"/>
    <w:rsid w:val="00D10D2A"/>
    <w:rsid w:val="00D10EDE"/>
    <w:rsid w:val="00D123C8"/>
    <w:rsid w:val="00D125F1"/>
    <w:rsid w:val="00D13629"/>
    <w:rsid w:val="00D13716"/>
    <w:rsid w:val="00D13FC3"/>
    <w:rsid w:val="00D13FEC"/>
    <w:rsid w:val="00D1443E"/>
    <w:rsid w:val="00D14861"/>
    <w:rsid w:val="00D15481"/>
    <w:rsid w:val="00D15C3C"/>
    <w:rsid w:val="00D17F32"/>
    <w:rsid w:val="00D20387"/>
    <w:rsid w:val="00D20883"/>
    <w:rsid w:val="00D20B29"/>
    <w:rsid w:val="00D20D18"/>
    <w:rsid w:val="00D21752"/>
    <w:rsid w:val="00D21C24"/>
    <w:rsid w:val="00D229B9"/>
    <w:rsid w:val="00D22D1B"/>
    <w:rsid w:val="00D23223"/>
    <w:rsid w:val="00D232A1"/>
    <w:rsid w:val="00D23A2D"/>
    <w:rsid w:val="00D24935"/>
    <w:rsid w:val="00D24EAD"/>
    <w:rsid w:val="00D25A64"/>
    <w:rsid w:val="00D25E5A"/>
    <w:rsid w:val="00D264E4"/>
    <w:rsid w:val="00D26B9C"/>
    <w:rsid w:val="00D26C7D"/>
    <w:rsid w:val="00D26E26"/>
    <w:rsid w:val="00D273AE"/>
    <w:rsid w:val="00D27981"/>
    <w:rsid w:val="00D3059A"/>
    <w:rsid w:val="00D30A6D"/>
    <w:rsid w:val="00D319AB"/>
    <w:rsid w:val="00D3206B"/>
    <w:rsid w:val="00D338DD"/>
    <w:rsid w:val="00D33995"/>
    <w:rsid w:val="00D33B8C"/>
    <w:rsid w:val="00D33CFA"/>
    <w:rsid w:val="00D3552B"/>
    <w:rsid w:val="00D3590E"/>
    <w:rsid w:val="00D35AED"/>
    <w:rsid w:val="00D35BF2"/>
    <w:rsid w:val="00D35BF5"/>
    <w:rsid w:val="00D365FD"/>
    <w:rsid w:val="00D367E8"/>
    <w:rsid w:val="00D369E6"/>
    <w:rsid w:val="00D41027"/>
    <w:rsid w:val="00D41561"/>
    <w:rsid w:val="00D41630"/>
    <w:rsid w:val="00D41AF8"/>
    <w:rsid w:val="00D42033"/>
    <w:rsid w:val="00D422CB"/>
    <w:rsid w:val="00D4262E"/>
    <w:rsid w:val="00D42F0A"/>
    <w:rsid w:val="00D430A8"/>
    <w:rsid w:val="00D43B3C"/>
    <w:rsid w:val="00D43CCF"/>
    <w:rsid w:val="00D44DC5"/>
    <w:rsid w:val="00D450AF"/>
    <w:rsid w:val="00D45B62"/>
    <w:rsid w:val="00D46BAA"/>
    <w:rsid w:val="00D472C0"/>
    <w:rsid w:val="00D47607"/>
    <w:rsid w:val="00D47CFB"/>
    <w:rsid w:val="00D47E03"/>
    <w:rsid w:val="00D50300"/>
    <w:rsid w:val="00D50823"/>
    <w:rsid w:val="00D50EBF"/>
    <w:rsid w:val="00D511DD"/>
    <w:rsid w:val="00D51653"/>
    <w:rsid w:val="00D53117"/>
    <w:rsid w:val="00D53B29"/>
    <w:rsid w:val="00D541B8"/>
    <w:rsid w:val="00D543A5"/>
    <w:rsid w:val="00D55517"/>
    <w:rsid w:val="00D5755D"/>
    <w:rsid w:val="00D57875"/>
    <w:rsid w:val="00D5790B"/>
    <w:rsid w:val="00D57B38"/>
    <w:rsid w:val="00D6197E"/>
    <w:rsid w:val="00D61BBF"/>
    <w:rsid w:val="00D62FBA"/>
    <w:rsid w:val="00D6315C"/>
    <w:rsid w:val="00D63281"/>
    <w:rsid w:val="00D6366C"/>
    <w:rsid w:val="00D643B4"/>
    <w:rsid w:val="00D64A60"/>
    <w:rsid w:val="00D660A4"/>
    <w:rsid w:val="00D6687F"/>
    <w:rsid w:val="00D66905"/>
    <w:rsid w:val="00D66946"/>
    <w:rsid w:val="00D66AA8"/>
    <w:rsid w:val="00D66C7F"/>
    <w:rsid w:val="00D66DE7"/>
    <w:rsid w:val="00D70942"/>
    <w:rsid w:val="00D7117A"/>
    <w:rsid w:val="00D712AD"/>
    <w:rsid w:val="00D72E19"/>
    <w:rsid w:val="00D73410"/>
    <w:rsid w:val="00D736DB"/>
    <w:rsid w:val="00D73AEA"/>
    <w:rsid w:val="00D747DA"/>
    <w:rsid w:val="00D74CBB"/>
    <w:rsid w:val="00D74DA3"/>
    <w:rsid w:val="00D75B31"/>
    <w:rsid w:val="00D764CE"/>
    <w:rsid w:val="00D76BB1"/>
    <w:rsid w:val="00D76D0D"/>
    <w:rsid w:val="00D771DA"/>
    <w:rsid w:val="00D7786B"/>
    <w:rsid w:val="00D779E3"/>
    <w:rsid w:val="00D77E71"/>
    <w:rsid w:val="00D77F44"/>
    <w:rsid w:val="00D808A2"/>
    <w:rsid w:val="00D81670"/>
    <w:rsid w:val="00D82194"/>
    <w:rsid w:val="00D82629"/>
    <w:rsid w:val="00D8285A"/>
    <w:rsid w:val="00D82DD7"/>
    <w:rsid w:val="00D83596"/>
    <w:rsid w:val="00D835FA"/>
    <w:rsid w:val="00D8382A"/>
    <w:rsid w:val="00D83B23"/>
    <w:rsid w:val="00D84AF1"/>
    <w:rsid w:val="00D86222"/>
    <w:rsid w:val="00D8662A"/>
    <w:rsid w:val="00D86701"/>
    <w:rsid w:val="00D876E2"/>
    <w:rsid w:val="00D87AB7"/>
    <w:rsid w:val="00D87E2F"/>
    <w:rsid w:val="00D90977"/>
    <w:rsid w:val="00D90BB8"/>
    <w:rsid w:val="00D90E76"/>
    <w:rsid w:val="00D91581"/>
    <w:rsid w:val="00D91A4C"/>
    <w:rsid w:val="00D94236"/>
    <w:rsid w:val="00D9470E"/>
    <w:rsid w:val="00D947D0"/>
    <w:rsid w:val="00D95BDA"/>
    <w:rsid w:val="00D96838"/>
    <w:rsid w:val="00D96C7F"/>
    <w:rsid w:val="00D97573"/>
    <w:rsid w:val="00D97AF5"/>
    <w:rsid w:val="00D97E3B"/>
    <w:rsid w:val="00D97F2F"/>
    <w:rsid w:val="00DA0E75"/>
    <w:rsid w:val="00DA1649"/>
    <w:rsid w:val="00DA1F1B"/>
    <w:rsid w:val="00DA2334"/>
    <w:rsid w:val="00DA2C48"/>
    <w:rsid w:val="00DA3C46"/>
    <w:rsid w:val="00DA4542"/>
    <w:rsid w:val="00DA4C94"/>
    <w:rsid w:val="00DA5984"/>
    <w:rsid w:val="00DA5B64"/>
    <w:rsid w:val="00DA6930"/>
    <w:rsid w:val="00DA6AB5"/>
    <w:rsid w:val="00DB022E"/>
    <w:rsid w:val="00DB23AE"/>
    <w:rsid w:val="00DB2E65"/>
    <w:rsid w:val="00DB2F42"/>
    <w:rsid w:val="00DB2FA3"/>
    <w:rsid w:val="00DB4E1A"/>
    <w:rsid w:val="00DB4E46"/>
    <w:rsid w:val="00DB53D7"/>
    <w:rsid w:val="00DB5FFE"/>
    <w:rsid w:val="00DB6336"/>
    <w:rsid w:val="00DB69B2"/>
    <w:rsid w:val="00DB7BAE"/>
    <w:rsid w:val="00DB7EFF"/>
    <w:rsid w:val="00DC0301"/>
    <w:rsid w:val="00DC07D4"/>
    <w:rsid w:val="00DC08DD"/>
    <w:rsid w:val="00DC14A6"/>
    <w:rsid w:val="00DC17AB"/>
    <w:rsid w:val="00DC1F29"/>
    <w:rsid w:val="00DC294A"/>
    <w:rsid w:val="00DC37EB"/>
    <w:rsid w:val="00DC522C"/>
    <w:rsid w:val="00DC6200"/>
    <w:rsid w:val="00DC7465"/>
    <w:rsid w:val="00DC7778"/>
    <w:rsid w:val="00DD05F1"/>
    <w:rsid w:val="00DD15D6"/>
    <w:rsid w:val="00DD1918"/>
    <w:rsid w:val="00DD2541"/>
    <w:rsid w:val="00DD42EB"/>
    <w:rsid w:val="00DD4480"/>
    <w:rsid w:val="00DD4C88"/>
    <w:rsid w:val="00DD50CE"/>
    <w:rsid w:val="00DD5976"/>
    <w:rsid w:val="00DD5CAA"/>
    <w:rsid w:val="00DD5D3D"/>
    <w:rsid w:val="00DD6499"/>
    <w:rsid w:val="00DD6931"/>
    <w:rsid w:val="00DD6BD4"/>
    <w:rsid w:val="00DD76C1"/>
    <w:rsid w:val="00DE0A99"/>
    <w:rsid w:val="00DE1323"/>
    <w:rsid w:val="00DE1A18"/>
    <w:rsid w:val="00DE1DA8"/>
    <w:rsid w:val="00DE29FE"/>
    <w:rsid w:val="00DE2B45"/>
    <w:rsid w:val="00DE32F2"/>
    <w:rsid w:val="00DE35E1"/>
    <w:rsid w:val="00DE3E25"/>
    <w:rsid w:val="00DE454E"/>
    <w:rsid w:val="00DE530F"/>
    <w:rsid w:val="00DE54A1"/>
    <w:rsid w:val="00DE54F4"/>
    <w:rsid w:val="00DE5D75"/>
    <w:rsid w:val="00DE5DFB"/>
    <w:rsid w:val="00DE62EC"/>
    <w:rsid w:val="00DE663C"/>
    <w:rsid w:val="00DE7F7A"/>
    <w:rsid w:val="00DF0611"/>
    <w:rsid w:val="00DF0A27"/>
    <w:rsid w:val="00DF1717"/>
    <w:rsid w:val="00DF1D76"/>
    <w:rsid w:val="00DF2015"/>
    <w:rsid w:val="00DF26CC"/>
    <w:rsid w:val="00DF35C2"/>
    <w:rsid w:val="00DF4467"/>
    <w:rsid w:val="00DF44D9"/>
    <w:rsid w:val="00DF4530"/>
    <w:rsid w:val="00DF49AF"/>
    <w:rsid w:val="00DF52FA"/>
    <w:rsid w:val="00DF595F"/>
    <w:rsid w:val="00DF601F"/>
    <w:rsid w:val="00DF6F8C"/>
    <w:rsid w:val="00E000A2"/>
    <w:rsid w:val="00E0100D"/>
    <w:rsid w:val="00E017DD"/>
    <w:rsid w:val="00E03549"/>
    <w:rsid w:val="00E0385B"/>
    <w:rsid w:val="00E03A7B"/>
    <w:rsid w:val="00E03BA2"/>
    <w:rsid w:val="00E03C04"/>
    <w:rsid w:val="00E0456E"/>
    <w:rsid w:val="00E04E1D"/>
    <w:rsid w:val="00E05150"/>
    <w:rsid w:val="00E05609"/>
    <w:rsid w:val="00E0568E"/>
    <w:rsid w:val="00E06089"/>
    <w:rsid w:val="00E07244"/>
    <w:rsid w:val="00E079D4"/>
    <w:rsid w:val="00E07D3F"/>
    <w:rsid w:val="00E102E3"/>
    <w:rsid w:val="00E10352"/>
    <w:rsid w:val="00E1050C"/>
    <w:rsid w:val="00E10A39"/>
    <w:rsid w:val="00E1179D"/>
    <w:rsid w:val="00E11C5D"/>
    <w:rsid w:val="00E12011"/>
    <w:rsid w:val="00E12534"/>
    <w:rsid w:val="00E12649"/>
    <w:rsid w:val="00E140D5"/>
    <w:rsid w:val="00E14BD5"/>
    <w:rsid w:val="00E15223"/>
    <w:rsid w:val="00E1610F"/>
    <w:rsid w:val="00E17F7C"/>
    <w:rsid w:val="00E20387"/>
    <w:rsid w:val="00E20CF1"/>
    <w:rsid w:val="00E20E9C"/>
    <w:rsid w:val="00E21B06"/>
    <w:rsid w:val="00E249A9"/>
    <w:rsid w:val="00E24AE5"/>
    <w:rsid w:val="00E24FF5"/>
    <w:rsid w:val="00E2501C"/>
    <w:rsid w:val="00E2560E"/>
    <w:rsid w:val="00E25823"/>
    <w:rsid w:val="00E25A0B"/>
    <w:rsid w:val="00E26562"/>
    <w:rsid w:val="00E269E7"/>
    <w:rsid w:val="00E27227"/>
    <w:rsid w:val="00E2732E"/>
    <w:rsid w:val="00E27506"/>
    <w:rsid w:val="00E27E1F"/>
    <w:rsid w:val="00E30EE1"/>
    <w:rsid w:val="00E3145A"/>
    <w:rsid w:val="00E32B75"/>
    <w:rsid w:val="00E3304D"/>
    <w:rsid w:val="00E330D3"/>
    <w:rsid w:val="00E33711"/>
    <w:rsid w:val="00E346AE"/>
    <w:rsid w:val="00E366F9"/>
    <w:rsid w:val="00E37B8E"/>
    <w:rsid w:val="00E37D2F"/>
    <w:rsid w:val="00E4023D"/>
    <w:rsid w:val="00E408CB"/>
    <w:rsid w:val="00E40BD4"/>
    <w:rsid w:val="00E40DB1"/>
    <w:rsid w:val="00E424D2"/>
    <w:rsid w:val="00E42715"/>
    <w:rsid w:val="00E42AA1"/>
    <w:rsid w:val="00E43772"/>
    <w:rsid w:val="00E43E6C"/>
    <w:rsid w:val="00E44077"/>
    <w:rsid w:val="00E44353"/>
    <w:rsid w:val="00E456C1"/>
    <w:rsid w:val="00E45BC2"/>
    <w:rsid w:val="00E45D95"/>
    <w:rsid w:val="00E45E48"/>
    <w:rsid w:val="00E45FF1"/>
    <w:rsid w:val="00E46600"/>
    <w:rsid w:val="00E47889"/>
    <w:rsid w:val="00E47EB2"/>
    <w:rsid w:val="00E50F46"/>
    <w:rsid w:val="00E51354"/>
    <w:rsid w:val="00E52E6C"/>
    <w:rsid w:val="00E54416"/>
    <w:rsid w:val="00E544AA"/>
    <w:rsid w:val="00E55300"/>
    <w:rsid w:val="00E56FED"/>
    <w:rsid w:val="00E57FAD"/>
    <w:rsid w:val="00E60218"/>
    <w:rsid w:val="00E605F8"/>
    <w:rsid w:val="00E60E3D"/>
    <w:rsid w:val="00E6111D"/>
    <w:rsid w:val="00E6119B"/>
    <w:rsid w:val="00E622A1"/>
    <w:rsid w:val="00E62AD1"/>
    <w:rsid w:val="00E63192"/>
    <w:rsid w:val="00E645C7"/>
    <w:rsid w:val="00E64EF5"/>
    <w:rsid w:val="00E65421"/>
    <w:rsid w:val="00E65ADE"/>
    <w:rsid w:val="00E65D4C"/>
    <w:rsid w:val="00E65E59"/>
    <w:rsid w:val="00E66052"/>
    <w:rsid w:val="00E66A79"/>
    <w:rsid w:val="00E66BD0"/>
    <w:rsid w:val="00E6761D"/>
    <w:rsid w:val="00E67E96"/>
    <w:rsid w:val="00E70937"/>
    <w:rsid w:val="00E72035"/>
    <w:rsid w:val="00E7229C"/>
    <w:rsid w:val="00E733DA"/>
    <w:rsid w:val="00E7383A"/>
    <w:rsid w:val="00E73A6D"/>
    <w:rsid w:val="00E73B75"/>
    <w:rsid w:val="00E74942"/>
    <w:rsid w:val="00E75757"/>
    <w:rsid w:val="00E75C0B"/>
    <w:rsid w:val="00E75D8A"/>
    <w:rsid w:val="00E76152"/>
    <w:rsid w:val="00E809F6"/>
    <w:rsid w:val="00E80FD6"/>
    <w:rsid w:val="00E815B6"/>
    <w:rsid w:val="00E817BE"/>
    <w:rsid w:val="00E81BEB"/>
    <w:rsid w:val="00E821E7"/>
    <w:rsid w:val="00E8505D"/>
    <w:rsid w:val="00E8559E"/>
    <w:rsid w:val="00E866B6"/>
    <w:rsid w:val="00E86736"/>
    <w:rsid w:val="00E8704E"/>
    <w:rsid w:val="00E8727C"/>
    <w:rsid w:val="00E87B38"/>
    <w:rsid w:val="00E87BE9"/>
    <w:rsid w:val="00E9017A"/>
    <w:rsid w:val="00E90869"/>
    <w:rsid w:val="00E90C61"/>
    <w:rsid w:val="00E911E0"/>
    <w:rsid w:val="00E91DB8"/>
    <w:rsid w:val="00E921D4"/>
    <w:rsid w:val="00E93097"/>
    <w:rsid w:val="00E94296"/>
    <w:rsid w:val="00E966AF"/>
    <w:rsid w:val="00E96BCD"/>
    <w:rsid w:val="00E976F5"/>
    <w:rsid w:val="00E97B0B"/>
    <w:rsid w:val="00E97EA3"/>
    <w:rsid w:val="00EA0E81"/>
    <w:rsid w:val="00EA1118"/>
    <w:rsid w:val="00EA18B6"/>
    <w:rsid w:val="00EA215F"/>
    <w:rsid w:val="00EA281D"/>
    <w:rsid w:val="00EA2997"/>
    <w:rsid w:val="00EA2C43"/>
    <w:rsid w:val="00EA2CFD"/>
    <w:rsid w:val="00EA337D"/>
    <w:rsid w:val="00EA46D1"/>
    <w:rsid w:val="00EA4993"/>
    <w:rsid w:val="00EA4A02"/>
    <w:rsid w:val="00EA61C1"/>
    <w:rsid w:val="00EA62BC"/>
    <w:rsid w:val="00EA683C"/>
    <w:rsid w:val="00EA6D32"/>
    <w:rsid w:val="00EA70BB"/>
    <w:rsid w:val="00EA7568"/>
    <w:rsid w:val="00EB00E3"/>
    <w:rsid w:val="00EB08F3"/>
    <w:rsid w:val="00EB0E1F"/>
    <w:rsid w:val="00EB145D"/>
    <w:rsid w:val="00EB1BB5"/>
    <w:rsid w:val="00EB1E70"/>
    <w:rsid w:val="00EB2233"/>
    <w:rsid w:val="00EB30B0"/>
    <w:rsid w:val="00EB35D9"/>
    <w:rsid w:val="00EB3E98"/>
    <w:rsid w:val="00EB490C"/>
    <w:rsid w:val="00EB4DFC"/>
    <w:rsid w:val="00EB57B4"/>
    <w:rsid w:val="00EB5860"/>
    <w:rsid w:val="00EB6935"/>
    <w:rsid w:val="00EB6D6C"/>
    <w:rsid w:val="00EB73CE"/>
    <w:rsid w:val="00EB7681"/>
    <w:rsid w:val="00EC0B85"/>
    <w:rsid w:val="00EC1203"/>
    <w:rsid w:val="00EC1435"/>
    <w:rsid w:val="00EC1A49"/>
    <w:rsid w:val="00EC1C3A"/>
    <w:rsid w:val="00EC1E9D"/>
    <w:rsid w:val="00EC1F87"/>
    <w:rsid w:val="00EC269B"/>
    <w:rsid w:val="00EC2CA4"/>
    <w:rsid w:val="00EC2FBB"/>
    <w:rsid w:val="00EC3216"/>
    <w:rsid w:val="00EC3C22"/>
    <w:rsid w:val="00EC52C4"/>
    <w:rsid w:val="00EC55AC"/>
    <w:rsid w:val="00EC62B1"/>
    <w:rsid w:val="00EC6E1D"/>
    <w:rsid w:val="00EC73DF"/>
    <w:rsid w:val="00EC795B"/>
    <w:rsid w:val="00ED0231"/>
    <w:rsid w:val="00ED0858"/>
    <w:rsid w:val="00ED153B"/>
    <w:rsid w:val="00ED1A30"/>
    <w:rsid w:val="00ED202D"/>
    <w:rsid w:val="00ED3D22"/>
    <w:rsid w:val="00ED3EE8"/>
    <w:rsid w:val="00ED420D"/>
    <w:rsid w:val="00ED4FB8"/>
    <w:rsid w:val="00ED50A2"/>
    <w:rsid w:val="00ED56D8"/>
    <w:rsid w:val="00ED5D27"/>
    <w:rsid w:val="00ED5D86"/>
    <w:rsid w:val="00ED6643"/>
    <w:rsid w:val="00ED6D02"/>
    <w:rsid w:val="00ED742F"/>
    <w:rsid w:val="00ED7ACB"/>
    <w:rsid w:val="00EE0702"/>
    <w:rsid w:val="00EE08F8"/>
    <w:rsid w:val="00EE0D12"/>
    <w:rsid w:val="00EE1376"/>
    <w:rsid w:val="00EE1967"/>
    <w:rsid w:val="00EE1C20"/>
    <w:rsid w:val="00EE2037"/>
    <w:rsid w:val="00EE2659"/>
    <w:rsid w:val="00EE267D"/>
    <w:rsid w:val="00EE3CB6"/>
    <w:rsid w:val="00EE4749"/>
    <w:rsid w:val="00EE4EF3"/>
    <w:rsid w:val="00EE4F17"/>
    <w:rsid w:val="00EE5926"/>
    <w:rsid w:val="00EE689D"/>
    <w:rsid w:val="00EE7035"/>
    <w:rsid w:val="00EE704A"/>
    <w:rsid w:val="00EE70D2"/>
    <w:rsid w:val="00EE7D83"/>
    <w:rsid w:val="00EF0FCB"/>
    <w:rsid w:val="00EF1573"/>
    <w:rsid w:val="00EF1F0A"/>
    <w:rsid w:val="00EF246C"/>
    <w:rsid w:val="00EF2E38"/>
    <w:rsid w:val="00EF37EA"/>
    <w:rsid w:val="00EF414C"/>
    <w:rsid w:val="00EF4839"/>
    <w:rsid w:val="00EF5352"/>
    <w:rsid w:val="00EF637B"/>
    <w:rsid w:val="00EF6961"/>
    <w:rsid w:val="00EF6EC1"/>
    <w:rsid w:val="00EF710D"/>
    <w:rsid w:val="00EF7760"/>
    <w:rsid w:val="00EF7BAB"/>
    <w:rsid w:val="00EF7CE6"/>
    <w:rsid w:val="00F0021B"/>
    <w:rsid w:val="00F00634"/>
    <w:rsid w:val="00F0065B"/>
    <w:rsid w:val="00F009E6"/>
    <w:rsid w:val="00F00AFB"/>
    <w:rsid w:val="00F00F85"/>
    <w:rsid w:val="00F013BA"/>
    <w:rsid w:val="00F0186B"/>
    <w:rsid w:val="00F01A92"/>
    <w:rsid w:val="00F01E23"/>
    <w:rsid w:val="00F025D5"/>
    <w:rsid w:val="00F025EC"/>
    <w:rsid w:val="00F03C2E"/>
    <w:rsid w:val="00F04BF0"/>
    <w:rsid w:val="00F04C18"/>
    <w:rsid w:val="00F04D20"/>
    <w:rsid w:val="00F05339"/>
    <w:rsid w:val="00F05800"/>
    <w:rsid w:val="00F05DEF"/>
    <w:rsid w:val="00F06269"/>
    <w:rsid w:val="00F064B4"/>
    <w:rsid w:val="00F07873"/>
    <w:rsid w:val="00F079F1"/>
    <w:rsid w:val="00F07DFF"/>
    <w:rsid w:val="00F10354"/>
    <w:rsid w:val="00F1057E"/>
    <w:rsid w:val="00F10C75"/>
    <w:rsid w:val="00F1116A"/>
    <w:rsid w:val="00F11791"/>
    <w:rsid w:val="00F11AAD"/>
    <w:rsid w:val="00F12A24"/>
    <w:rsid w:val="00F12CF2"/>
    <w:rsid w:val="00F12D81"/>
    <w:rsid w:val="00F13033"/>
    <w:rsid w:val="00F13148"/>
    <w:rsid w:val="00F136F9"/>
    <w:rsid w:val="00F14DF0"/>
    <w:rsid w:val="00F14E73"/>
    <w:rsid w:val="00F1514F"/>
    <w:rsid w:val="00F15697"/>
    <w:rsid w:val="00F15F64"/>
    <w:rsid w:val="00F16201"/>
    <w:rsid w:val="00F1650A"/>
    <w:rsid w:val="00F176A4"/>
    <w:rsid w:val="00F17BC5"/>
    <w:rsid w:val="00F17C0A"/>
    <w:rsid w:val="00F17D7F"/>
    <w:rsid w:val="00F20066"/>
    <w:rsid w:val="00F2016F"/>
    <w:rsid w:val="00F20440"/>
    <w:rsid w:val="00F2134C"/>
    <w:rsid w:val="00F2245F"/>
    <w:rsid w:val="00F22903"/>
    <w:rsid w:val="00F22B74"/>
    <w:rsid w:val="00F22F15"/>
    <w:rsid w:val="00F2688D"/>
    <w:rsid w:val="00F26BF3"/>
    <w:rsid w:val="00F2719E"/>
    <w:rsid w:val="00F27356"/>
    <w:rsid w:val="00F27359"/>
    <w:rsid w:val="00F27572"/>
    <w:rsid w:val="00F2767A"/>
    <w:rsid w:val="00F278AF"/>
    <w:rsid w:val="00F27D4E"/>
    <w:rsid w:val="00F30096"/>
    <w:rsid w:val="00F301BE"/>
    <w:rsid w:val="00F30367"/>
    <w:rsid w:val="00F30401"/>
    <w:rsid w:val="00F305A1"/>
    <w:rsid w:val="00F30643"/>
    <w:rsid w:val="00F30D7E"/>
    <w:rsid w:val="00F31083"/>
    <w:rsid w:val="00F31646"/>
    <w:rsid w:val="00F32526"/>
    <w:rsid w:val="00F32FFE"/>
    <w:rsid w:val="00F332D6"/>
    <w:rsid w:val="00F33AFC"/>
    <w:rsid w:val="00F367AE"/>
    <w:rsid w:val="00F36A01"/>
    <w:rsid w:val="00F36A92"/>
    <w:rsid w:val="00F36F0B"/>
    <w:rsid w:val="00F3779C"/>
    <w:rsid w:val="00F379D0"/>
    <w:rsid w:val="00F4034B"/>
    <w:rsid w:val="00F40B18"/>
    <w:rsid w:val="00F40B45"/>
    <w:rsid w:val="00F42002"/>
    <w:rsid w:val="00F425E8"/>
    <w:rsid w:val="00F427E8"/>
    <w:rsid w:val="00F42869"/>
    <w:rsid w:val="00F42EE5"/>
    <w:rsid w:val="00F43AF3"/>
    <w:rsid w:val="00F43AFD"/>
    <w:rsid w:val="00F43B01"/>
    <w:rsid w:val="00F44C8D"/>
    <w:rsid w:val="00F450E1"/>
    <w:rsid w:val="00F451A2"/>
    <w:rsid w:val="00F4588A"/>
    <w:rsid w:val="00F45B5B"/>
    <w:rsid w:val="00F46895"/>
    <w:rsid w:val="00F46AE2"/>
    <w:rsid w:val="00F46D37"/>
    <w:rsid w:val="00F47DA3"/>
    <w:rsid w:val="00F50514"/>
    <w:rsid w:val="00F50607"/>
    <w:rsid w:val="00F50A46"/>
    <w:rsid w:val="00F51FDB"/>
    <w:rsid w:val="00F54C19"/>
    <w:rsid w:val="00F552FD"/>
    <w:rsid w:val="00F553CB"/>
    <w:rsid w:val="00F55AAD"/>
    <w:rsid w:val="00F573E8"/>
    <w:rsid w:val="00F57445"/>
    <w:rsid w:val="00F575EE"/>
    <w:rsid w:val="00F6044B"/>
    <w:rsid w:val="00F60DD4"/>
    <w:rsid w:val="00F61250"/>
    <w:rsid w:val="00F6232E"/>
    <w:rsid w:val="00F6278B"/>
    <w:rsid w:val="00F62CE0"/>
    <w:rsid w:val="00F62E27"/>
    <w:rsid w:val="00F63089"/>
    <w:rsid w:val="00F63628"/>
    <w:rsid w:val="00F6366C"/>
    <w:rsid w:val="00F639C8"/>
    <w:rsid w:val="00F63D00"/>
    <w:rsid w:val="00F63DC3"/>
    <w:rsid w:val="00F642C4"/>
    <w:rsid w:val="00F64535"/>
    <w:rsid w:val="00F64DFD"/>
    <w:rsid w:val="00F6515B"/>
    <w:rsid w:val="00F65309"/>
    <w:rsid w:val="00F65507"/>
    <w:rsid w:val="00F65B82"/>
    <w:rsid w:val="00F67264"/>
    <w:rsid w:val="00F7083D"/>
    <w:rsid w:val="00F70D3C"/>
    <w:rsid w:val="00F71474"/>
    <w:rsid w:val="00F72EBE"/>
    <w:rsid w:val="00F72ECF"/>
    <w:rsid w:val="00F7337F"/>
    <w:rsid w:val="00F7369B"/>
    <w:rsid w:val="00F73C82"/>
    <w:rsid w:val="00F73F3F"/>
    <w:rsid w:val="00F76ED6"/>
    <w:rsid w:val="00F8032F"/>
    <w:rsid w:val="00F80CF0"/>
    <w:rsid w:val="00F822E8"/>
    <w:rsid w:val="00F82D8A"/>
    <w:rsid w:val="00F840F1"/>
    <w:rsid w:val="00F844B9"/>
    <w:rsid w:val="00F847C9"/>
    <w:rsid w:val="00F84D12"/>
    <w:rsid w:val="00F85181"/>
    <w:rsid w:val="00F85AAB"/>
    <w:rsid w:val="00F8622B"/>
    <w:rsid w:val="00F87146"/>
    <w:rsid w:val="00F87313"/>
    <w:rsid w:val="00F874FC"/>
    <w:rsid w:val="00F87F67"/>
    <w:rsid w:val="00F9125E"/>
    <w:rsid w:val="00F91A0D"/>
    <w:rsid w:val="00F9275B"/>
    <w:rsid w:val="00F92937"/>
    <w:rsid w:val="00F92C39"/>
    <w:rsid w:val="00F932F2"/>
    <w:rsid w:val="00F93472"/>
    <w:rsid w:val="00F93C14"/>
    <w:rsid w:val="00F94029"/>
    <w:rsid w:val="00F9431E"/>
    <w:rsid w:val="00F94B95"/>
    <w:rsid w:val="00F95967"/>
    <w:rsid w:val="00F95E3E"/>
    <w:rsid w:val="00F962B6"/>
    <w:rsid w:val="00F971DF"/>
    <w:rsid w:val="00F97AD4"/>
    <w:rsid w:val="00FA0544"/>
    <w:rsid w:val="00FA05AA"/>
    <w:rsid w:val="00FA05F3"/>
    <w:rsid w:val="00FA15A4"/>
    <w:rsid w:val="00FA20C6"/>
    <w:rsid w:val="00FA22FF"/>
    <w:rsid w:val="00FA2BAC"/>
    <w:rsid w:val="00FA2FA4"/>
    <w:rsid w:val="00FA33C3"/>
    <w:rsid w:val="00FA5472"/>
    <w:rsid w:val="00FA5670"/>
    <w:rsid w:val="00FA5DD9"/>
    <w:rsid w:val="00FA5F4A"/>
    <w:rsid w:val="00FA6053"/>
    <w:rsid w:val="00FA62EB"/>
    <w:rsid w:val="00FA673F"/>
    <w:rsid w:val="00FA6C23"/>
    <w:rsid w:val="00FB016B"/>
    <w:rsid w:val="00FB12A9"/>
    <w:rsid w:val="00FB1BCA"/>
    <w:rsid w:val="00FB1CFF"/>
    <w:rsid w:val="00FB232A"/>
    <w:rsid w:val="00FB2A32"/>
    <w:rsid w:val="00FB2B02"/>
    <w:rsid w:val="00FB2E47"/>
    <w:rsid w:val="00FB4083"/>
    <w:rsid w:val="00FB4907"/>
    <w:rsid w:val="00FB4D52"/>
    <w:rsid w:val="00FB57C4"/>
    <w:rsid w:val="00FB6E80"/>
    <w:rsid w:val="00FB6F4E"/>
    <w:rsid w:val="00FB7AFE"/>
    <w:rsid w:val="00FC0369"/>
    <w:rsid w:val="00FC140B"/>
    <w:rsid w:val="00FC1662"/>
    <w:rsid w:val="00FC288D"/>
    <w:rsid w:val="00FC30D7"/>
    <w:rsid w:val="00FC3885"/>
    <w:rsid w:val="00FC3906"/>
    <w:rsid w:val="00FC4297"/>
    <w:rsid w:val="00FC4823"/>
    <w:rsid w:val="00FC53C1"/>
    <w:rsid w:val="00FC570F"/>
    <w:rsid w:val="00FC6179"/>
    <w:rsid w:val="00FC6A88"/>
    <w:rsid w:val="00FC6D64"/>
    <w:rsid w:val="00FD0E07"/>
    <w:rsid w:val="00FD24DF"/>
    <w:rsid w:val="00FD271F"/>
    <w:rsid w:val="00FD2855"/>
    <w:rsid w:val="00FD3750"/>
    <w:rsid w:val="00FD3A94"/>
    <w:rsid w:val="00FD449A"/>
    <w:rsid w:val="00FD477B"/>
    <w:rsid w:val="00FD524B"/>
    <w:rsid w:val="00FD5BC3"/>
    <w:rsid w:val="00FD5C75"/>
    <w:rsid w:val="00FD5DC0"/>
    <w:rsid w:val="00FD5F23"/>
    <w:rsid w:val="00FD6853"/>
    <w:rsid w:val="00FD69A2"/>
    <w:rsid w:val="00FD6AC6"/>
    <w:rsid w:val="00FD7089"/>
    <w:rsid w:val="00FD75DC"/>
    <w:rsid w:val="00FD764C"/>
    <w:rsid w:val="00FD77E5"/>
    <w:rsid w:val="00FE08C9"/>
    <w:rsid w:val="00FE0B4A"/>
    <w:rsid w:val="00FE0FB0"/>
    <w:rsid w:val="00FE2994"/>
    <w:rsid w:val="00FE30B9"/>
    <w:rsid w:val="00FE4411"/>
    <w:rsid w:val="00FE560E"/>
    <w:rsid w:val="00FE5B5C"/>
    <w:rsid w:val="00FE7012"/>
    <w:rsid w:val="00FE7255"/>
    <w:rsid w:val="00FE7A8D"/>
    <w:rsid w:val="00FE7E78"/>
    <w:rsid w:val="00FF0BEE"/>
    <w:rsid w:val="00FF128B"/>
    <w:rsid w:val="00FF1812"/>
    <w:rsid w:val="00FF259F"/>
    <w:rsid w:val="00FF3443"/>
    <w:rsid w:val="00FF35C9"/>
    <w:rsid w:val="00FF35E0"/>
    <w:rsid w:val="00FF3CA2"/>
    <w:rsid w:val="00FF3FB8"/>
    <w:rsid w:val="00FF3FE2"/>
    <w:rsid w:val="00FF6658"/>
    <w:rsid w:val="00FF6F49"/>
    <w:rsid w:val="00FF7CAC"/>
    <w:rsid w:val="30E0DE33"/>
    <w:rsid w:val="74F5A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7249D"/>
  <w15:docId w15:val="{49836158-9F53-4538-A45B-3B93C91F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CB6"/>
    <w:pPr>
      <w:spacing w:after="330" w:line="259" w:lineRule="auto"/>
      <w:ind w:left="10" w:hanging="10"/>
    </w:pPr>
    <w:rPr>
      <w:rFonts w:ascii="Poppins" w:eastAsia="Calibri" w:hAnsi="Poppins" w:cs="Calibri"/>
      <w:sz w:val="22"/>
      <w:szCs w:val="22"/>
    </w:rPr>
  </w:style>
  <w:style w:type="paragraph" w:styleId="Heading1">
    <w:name w:val="heading 1"/>
    <w:next w:val="Normal"/>
    <w:link w:val="Heading1Char"/>
    <w:uiPriority w:val="9"/>
    <w:qFormat/>
    <w:rsid w:val="00AC2CB6"/>
    <w:pPr>
      <w:keepNext/>
      <w:keepLines/>
      <w:pageBreakBefore/>
      <w:numPr>
        <w:numId w:val="4"/>
      </w:numPr>
      <w:spacing w:after="331" w:line="264" w:lineRule="auto"/>
      <w:ind w:left="431" w:hanging="431"/>
      <w:outlineLvl w:val="0"/>
    </w:pPr>
    <w:rPr>
      <w:rFonts w:ascii="Poppins" w:eastAsia="Calibri" w:hAnsi="Poppins" w:cs="Calibri"/>
      <w:b/>
      <w:color w:val="7030A0"/>
      <w:sz w:val="28"/>
      <w:szCs w:val="22"/>
    </w:rPr>
  </w:style>
  <w:style w:type="paragraph" w:styleId="Heading2">
    <w:name w:val="heading 2"/>
    <w:basedOn w:val="Normal"/>
    <w:next w:val="Normal"/>
    <w:link w:val="Heading2Char"/>
    <w:uiPriority w:val="9"/>
    <w:unhideWhenUsed/>
    <w:qFormat/>
    <w:rsid w:val="000A363B"/>
    <w:pPr>
      <w:keepNext/>
      <w:keepLines/>
      <w:numPr>
        <w:ilvl w:val="1"/>
        <w:numId w:val="4"/>
      </w:numPr>
      <w:spacing w:before="40" w:after="120"/>
      <w:ind w:left="578" w:hanging="578"/>
      <w:outlineLvl w:val="1"/>
    </w:pPr>
    <w:rPr>
      <w:rFonts w:eastAsia="Times New Roman" w:cs="Times New Roman"/>
      <w:color w:val="490E6F"/>
      <w:sz w:val="26"/>
      <w:szCs w:val="26"/>
    </w:rPr>
  </w:style>
  <w:style w:type="paragraph" w:styleId="Heading3">
    <w:name w:val="heading 3"/>
    <w:basedOn w:val="Normal"/>
    <w:next w:val="Normal"/>
    <w:link w:val="Heading3Char"/>
    <w:uiPriority w:val="9"/>
    <w:unhideWhenUsed/>
    <w:qFormat/>
    <w:rsid w:val="000A363B"/>
    <w:pPr>
      <w:keepNext/>
      <w:keepLines/>
      <w:numPr>
        <w:ilvl w:val="2"/>
        <w:numId w:val="4"/>
      </w:numPr>
      <w:spacing w:before="40" w:after="12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64434"/>
    <w:pPr>
      <w:keepNext/>
      <w:keepLines/>
      <w:numPr>
        <w:ilvl w:val="3"/>
        <w:numId w:val="4"/>
      </w:numPr>
      <w:spacing w:before="40" w:after="120"/>
      <w:ind w:left="862" w:hanging="862"/>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semiHidden/>
    <w:unhideWhenUsed/>
    <w:qFormat/>
    <w:rsid w:val="001D63C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63C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63C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63C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63C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CB6"/>
    <w:rPr>
      <w:rFonts w:ascii="Poppins" w:eastAsia="Calibri" w:hAnsi="Poppins" w:cs="Calibri"/>
      <w:b/>
      <w:color w:val="7030A0"/>
      <w:sz w:val="28"/>
      <w:szCs w:val="22"/>
    </w:rPr>
  </w:style>
  <w:style w:type="paragraph" w:styleId="Header">
    <w:name w:val="header"/>
    <w:basedOn w:val="Normal"/>
    <w:link w:val="HeaderChar"/>
    <w:uiPriority w:val="99"/>
    <w:unhideWhenUsed/>
    <w:rsid w:val="00406463"/>
    <w:pPr>
      <w:tabs>
        <w:tab w:val="center" w:pos="4513"/>
        <w:tab w:val="right" w:pos="9026"/>
      </w:tabs>
      <w:spacing w:after="0" w:line="240" w:lineRule="auto"/>
    </w:pPr>
  </w:style>
  <w:style w:type="character" w:customStyle="1" w:styleId="HeaderChar">
    <w:name w:val="Header Char"/>
    <w:link w:val="Header"/>
    <w:uiPriority w:val="99"/>
    <w:rsid w:val="00406463"/>
    <w:rPr>
      <w:rFonts w:ascii="Calibri" w:eastAsia="Calibri" w:hAnsi="Calibri" w:cs="Calibri"/>
      <w:color w:val="737373"/>
      <w:sz w:val="20"/>
    </w:rPr>
  </w:style>
  <w:style w:type="paragraph" w:styleId="Footer">
    <w:name w:val="footer"/>
    <w:basedOn w:val="Normal"/>
    <w:link w:val="FooterChar"/>
    <w:uiPriority w:val="99"/>
    <w:unhideWhenUsed/>
    <w:rsid w:val="00406463"/>
    <w:pPr>
      <w:tabs>
        <w:tab w:val="center" w:pos="4513"/>
        <w:tab w:val="right" w:pos="9026"/>
      </w:tabs>
      <w:spacing w:after="0" w:line="240" w:lineRule="auto"/>
    </w:pPr>
  </w:style>
  <w:style w:type="character" w:customStyle="1" w:styleId="FooterChar">
    <w:name w:val="Footer Char"/>
    <w:link w:val="Footer"/>
    <w:uiPriority w:val="99"/>
    <w:rsid w:val="00406463"/>
    <w:rPr>
      <w:rFonts w:ascii="Calibri" w:eastAsia="Calibri" w:hAnsi="Calibri" w:cs="Calibri"/>
      <w:color w:val="737373"/>
      <w:sz w:val="20"/>
    </w:rPr>
  </w:style>
  <w:style w:type="paragraph" w:styleId="ListParagraph">
    <w:name w:val="List Paragraph"/>
    <w:basedOn w:val="Normal"/>
    <w:uiPriority w:val="34"/>
    <w:qFormat/>
    <w:rsid w:val="00895A53"/>
    <w:pPr>
      <w:spacing w:after="0" w:line="240" w:lineRule="auto"/>
      <w:ind w:left="720" w:firstLine="0"/>
    </w:pPr>
    <w:rPr>
      <w:lang w:eastAsia="en-US"/>
    </w:rPr>
  </w:style>
  <w:style w:type="character" w:customStyle="1" w:styleId="Heading2Char">
    <w:name w:val="Heading 2 Char"/>
    <w:link w:val="Heading2"/>
    <w:uiPriority w:val="9"/>
    <w:rsid w:val="000A363B"/>
    <w:rPr>
      <w:rFonts w:ascii="Poppins" w:hAnsi="Poppins"/>
      <w:color w:val="490E6F"/>
      <w:sz w:val="26"/>
      <w:szCs w:val="26"/>
    </w:rPr>
  </w:style>
  <w:style w:type="paragraph" w:styleId="Title">
    <w:name w:val="Title"/>
    <w:basedOn w:val="Normal"/>
    <w:next w:val="Normal"/>
    <w:link w:val="TitleChar"/>
    <w:uiPriority w:val="10"/>
    <w:qFormat/>
    <w:rsid w:val="009E67A1"/>
    <w:pPr>
      <w:spacing w:after="0" w:line="240" w:lineRule="auto"/>
      <w:contextualSpacing/>
    </w:pPr>
    <w:rPr>
      <w:rFonts w:eastAsia="Times New Roman" w:cs="Times New Roman"/>
      <w:spacing w:val="-10"/>
      <w:kern w:val="28"/>
      <w:sz w:val="56"/>
      <w:szCs w:val="56"/>
    </w:rPr>
  </w:style>
  <w:style w:type="character" w:customStyle="1" w:styleId="TitleChar">
    <w:name w:val="Title Char"/>
    <w:link w:val="Title"/>
    <w:uiPriority w:val="10"/>
    <w:rsid w:val="009E67A1"/>
    <w:rPr>
      <w:rFonts w:ascii="Poppins" w:eastAsia="Times New Roman" w:hAnsi="Poppins" w:cs="Times New Roman"/>
      <w:spacing w:val="-10"/>
      <w:kern w:val="28"/>
      <w:sz w:val="56"/>
      <w:szCs w:val="56"/>
    </w:rPr>
  </w:style>
  <w:style w:type="paragraph" w:styleId="Subtitle">
    <w:name w:val="Subtitle"/>
    <w:basedOn w:val="Normal"/>
    <w:next w:val="Normal"/>
    <w:link w:val="SubtitleChar"/>
    <w:uiPriority w:val="11"/>
    <w:qFormat/>
    <w:rsid w:val="009E67A1"/>
    <w:pPr>
      <w:numPr>
        <w:ilvl w:val="1"/>
      </w:numPr>
      <w:spacing w:after="160"/>
      <w:ind w:left="10" w:hanging="10"/>
    </w:pPr>
    <w:rPr>
      <w:rFonts w:eastAsia="Times New Roman" w:cs="Times New Roman"/>
      <w:color w:val="5A5A5A"/>
      <w:spacing w:val="15"/>
    </w:rPr>
  </w:style>
  <w:style w:type="character" w:customStyle="1" w:styleId="SubtitleChar">
    <w:name w:val="Subtitle Char"/>
    <w:link w:val="Subtitle"/>
    <w:uiPriority w:val="11"/>
    <w:rsid w:val="009E67A1"/>
    <w:rPr>
      <w:rFonts w:ascii="Poppins" w:hAnsi="Poppins"/>
      <w:color w:val="5A5A5A"/>
      <w:spacing w:val="15"/>
    </w:rPr>
  </w:style>
  <w:style w:type="character" w:styleId="Strong">
    <w:name w:val="Strong"/>
    <w:uiPriority w:val="22"/>
    <w:qFormat/>
    <w:rsid w:val="009E67A1"/>
    <w:rPr>
      <w:rFonts w:ascii="Poppins" w:hAnsi="Poppins"/>
      <w:b/>
      <w:bCs/>
    </w:rPr>
  </w:style>
  <w:style w:type="character" w:customStyle="1" w:styleId="Heading3Char">
    <w:name w:val="Heading 3 Char"/>
    <w:basedOn w:val="DefaultParagraphFont"/>
    <w:link w:val="Heading3"/>
    <w:uiPriority w:val="9"/>
    <w:rsid w:val="000A363B"/>
    <w:rPr>
      <w:rFonts w:ascii="Poppins" w:eastAsiaTheme="majorEastAsia" w:hAnsi="Poppins" w:cstheme="majorBidi"/>
      <w:color w:val="1F3763" w:themeColor="accent1" w:themeShade="7F"/>
      <w:sz w:val="24"/>
      <w:szCs w:val="24"/>
    </w:rPr>
  </w:style>
  <w:style w:type="paragraph" w:styleId="TOCHeading">
    <w:name w:val="TOC Heading"/>
    <w:basedOn w:val="Heading1"/>
    <w:next w:val="Normal"/>
    <w:uiPriority w:val="39"/>
    <w:unhideWhenUsed/>
    <w:qFormat/>
    <w:rsid w:val="00AC2CB6"/>
    <w:pPr>
      <w:spacing w:before="240" w:after="0" w:line="259" w:lineRule="auto"/>
      <w:ind w:left="0" w:firstLine="0"/>
      <w:outlineLvl w:val="9"/>
    </w:pPr>
    <w:rPr>
      <w:rFonts w:eastAsiaTheme="majorEastAsia"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CE0967"/>
    <w:pPr>
      <w:spacing w:after="100" w:line="278" w:lineRule="auto"/>
      <w:ind w:left="0" w:firstLine="0"/>
    </w:pPr>
    <w:rPr>
      <w:rFonts w:asciiTheme="minorHAnsi" w:eastAsiaTheme="minorHAnsi" w:hAnsiTheme="minorHAnsi" w:cstheme="minorBidi"/>
      <w:kern w:val="2"/>
      <w:sz w:val="24"/>
      <w:szCs w:val="24"/>
      <w:lang w:eastAsia="en-US"/>
      <w14:ligatures w14:val="standardContextual"/>
    </w:rPr>
  </w:style>
  <w:style w:type="paragraph" w:styleId="TOC2">
    <w:name w:val="toc 2"/>
    <w:basedOn w:val="Normal"/>
    <w:next w:val="Normal"/>
    <w:autoRedefine/>
    <w:uiPriority w:val="39"/>
    <w:unhideWhenUsed/>
    <w:rsid w:val="00CE0967"/>
    <w:pPr>
      <w:spacing w:after="100" w:line="278" w:lineRule="auto"/>
      <w:ind w:left="240" w:firstLine="0"/>
    </w:pPr>
    <w:rPr>
      <w:rFonts w:asciiTheme="minorHAnsi" w:eastAsiaTheme="minorHAnsi" w:hAnsiTheme="minorHAnsi" w:cstheme="minorBidi"/>
      <w:kern w:val="2"/>
      <w:sz w:val="24"/>
      <w:szCs w:val="24"/>
      <w:lang w:eastAsia="en-US"/>
      <w14:ligatures w14:val="standardContextual"/>
    </w:rPr>
  </w:style>
  <w:style w:type="paragraph" w:styleId="TOC3">
    <w:name w:val="toc 3"/>
    <w:basedOn w:val="Normal"/>
    <w:next w:val="Normal"/>
    <w:autoRedefine/>
    <w:uiPriority w:val="39"/>
    <w:unhideWhenUsed/>
    <w:rsid w:val="00CE0967"/>
    <w:pPr>
      <w:spacing w:after="100" w:line="278" w:lineRule="auto"/>
      <w:ind w:left="480" w:firstLine="0"/>
    </w:pPr>
    <w:rPr>
      <w:rFonts w:asciiTheme="minorHAnsi" w:eastAsiaTheme="minorHAnsi" w:hAnsiTheme="minorHAnsi" w:cstheme="minorBidi"/>
      <w:kern w:val="2"/>
      <w:sz w:val="24"/>
      <w:szCs w:val="24"/>
      <w:lang w:eastAsia="en-US"/>
      <w14:ligatures w14:val="standardContextual"/>
    </w:rPr>
  </w:style>
  <w:style w:type="character" w:styleId="Hyperlink">
    <w:name w:val="Hyperlink"/>
    <w:basedOn w:val="DefaultParagraphFont"/>
    <w:uiPriority w:val="99"/>
    <w:unhideWhenUsed/>
    <w:rsid w:val="00CE0967"/>
    <w:rPr>
      <w:color w:val="0563C1" w:themeColor="hyperlink"/>
      <w:u w:val="single"/>
    </w:rPr>
  </w:style>
  <w:style w:type="character" w:customStyle="1" w:styleId="normaltextrun">
    <w:name w:val="normaltextrun"/>
    <w:basedOn w:val="DefaultParagraphFont"/>
    <w:rsid w:val="00CE0967"/>
  </w:style>
  <w:style w:type="character" w:customStyle="1" w:styleId="Heading4Char">
    <w:name w:val="Heading 4 Char"/>
    <w:basedOn w:val="DefaultParagraphFont"/>
    <w:link w:val="Heading4"/>
    <w:uiPriority w:val="9"/>
    <w:rsid w:val="00464434"/>
    <w:rPr>
      <w:rFonts w:ascii="Poppins" w:eastAsiaTheme="majorEastAsia" w:hAnsi="Poppins" w:cstheme="majorBidi"/>
      <w:iCs/>
      <w:color w:val="2F5496" w:themeColor="accent1" w:themeShade="BF"/>
      <w:sz w:val="22"/>
      <w:szCs w:val="22"/>
    </w:rPr>
  </w:style>
  <w:style w:type="character" w:customStyle="1" w:styleId="Heading5Char">
    <w:name w:val="Heading 5 Char"/>
    <w:basedOn w:val="DefaultParagraphFont"/>
    <w:link w:val="Heading5"/>
    <w:uiPriority w:val="9"/>
    <w:semiHidden/>
    <w:rsid w:val="001D63C3"/>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semiHidden/>
    <w:rsid w:val="001D63C3"/>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uiPriority w:val="9"/>
    <w:semiHidden/>
    <w:rsid w:val="001D63C3"/>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1D63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63C3"/>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1D63C3"/>
    <w:rPr>
      <w:i/>
      <w:iCs/>
      <w:color w:val="4472C4" w:themeColor="accent1"/>
    </w:rPr>
  </w:style>
  <w:style w:type="table" w:styleId="TableGrid">
    <w:name w:val="Table Grid"/>
    <w:basedOn w:val="TableNormal"/>
    <w:uiPriority w:val="59"/>
    <w:rsid w:val="00CF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7DA"/>
    <w:rPr>
      <w:sz w:val="16"/>
      <w:szCs w:val="16"/>
    </w:rPr>
  </w:style>
  <w:style w:type="paragraph" w:styleId="CommentText">
    <w:name w:val="annotation text"/>
    <w:basedOn w:val="Normal"/>
    <w:link w:val="CommentTextChar"/>
    <w:uiPriority w:val="99"/>
    <w:unhideWhenUsed/>
    <w:rsid w:val="00D747DA"/>
    <w:pPr>
      <w:spacing w:line="240" w:lineRule="auto"/>
    </w:pPr>
    <w:rPr>
      <w:sz w:val="20"/>
      <w:szCs w:val="20"/>
    </w:rPr>
  </w:style>
  <w:style w:type="character" w:customStyle="1" w:styleId="CommentTextChar">
    <w:name w:val="Comment Text Char"/>
    <w:basedOn w:val="DefaultParagraphFont"/>
    <w:link w:val="CommentText"/>
    <w:uiPriority w:val="99"/>
    <w:rsid w:val="00D747DA"/>
    <w:rPr>
      <w:rFonts w:ascii="Poppins" w:eastAsia="Calibri" w:hAnsi="Poppins" w:cs="Calibri"/>
    </w:rPr>
  </w:style>
  <w:style w:type="paragraph" w:styleId="CommentSubject">
    <w:name w:val="annotation subject"/>
    <w:basedOn w:val="CommentText"/>
    <w:next w:val="CommentText"/>
    <w:link w:val="CommentSubjectChar"/>
    <w:uiPriority w:val="99"/>
    <w:semiHidden/>
    <w:unhideWhenUsed/>
    <w:rsid w:val="00D747DA"/>
    <w:rPr>
      <w:b/>
      <w:bCs/>
    </w:rPr>
  </w:style>
  <w:style w:type="character" w:customStyle="1" w:styleId="CommentSubjectChar">
    <w:name w:val="Comment Subject Char"/>
    <w:basedOn w:val="CommentTextChar"/>
    <w:link w:val="CommentSubject"/>
    <w:uiPriority w:val="99"/>
    <w:semiHidden/>
    <w:rsid w:val="00D747DA"/>
    <w:rPr>
      <w:rFonts w:ascii="Poppins" w:eastAsia="Calibri" w:hAnsi="Poppins" w:cs="Calibri"/>
      <w:b/>
      <w:bCs/>
    </w:rPr>
  </w:style>
  <w:style w:type="paragraph" w:styleId="Caption">
    <w:name w:val="caption"/>
    <w:basedOn w:val="Normal"/>
    <w:next w:val="Normal"/>
    <w:uiPriority w:val="35"/>
    <w:unhideWhenUsed/>
    <w:qFormat/>
    <w:rsid w:val="00C12802"/>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3F49E9"/>
    <w:pPr>
      <w:spacing w:after="120" w:line="240" w:lineRule="auto"/>
      <w:ind w:left="709" w:firstLine="0"/>
    </w:pPr>
    <w:rPr>
      <w:rFonts w:ascii="Century Gothic" w:eastAsiaTheme="minorHAnsi" w:hAnsi="Century Gothic" w:cstheme="minorBidi"/>
      <w:sz w:val="20"/>
      <w:szCs w:val="20"/>
      <w:lang w:eastAsia="en-US"/>
    </w:rPr>
  </w:style>
  <w:style w:type="character" w:customStyle="1" w:styleId="FootnoteTextChar">
    <w:name w:val="Footnote Text Char"/>
    <w:basedOn w:val="DefaultParagraphFont"/>
    <w:link w:val="FootnoteText"/>
    <w:uiPriority w:val="99"/>
    <w:rsid w:val="003F49E9"/>
    <w:rPr>
      <w:rFonts w:ascii="Century Gothic" w:eastAsiaTheme="minorHAnsi" w:hAnsi="Century Gothic" w:cstheme="minorBidi"/>
      <w:lang w:eastAsia="en-US"/>
    </w:rPr>
  </w:style>
  <w:style w:type="character" w:styleId="FootnoteReference">
    <w:name w:val="footnote reference"/>
    <w:aliases w:val="SUPERS,EN Footnote Reference"/>
    <w:basedOn w:val="DefaultParagraphFont"/>
    <w:unhideWhenUsed/>
    <w:qFormat/>
    <w:rsid w:val="003F49E9"/>
    <w:rPr>
      <w:vertAlign w:val="superscript"/>
    </w:rPr>
  </w:style>
  <w:style w:type="paragraph" w:styleId="Revision">
    <w:name w:val="Revision"/>
    <w:hidden/>
    <w:uiPriority w:val="99"/>
    <w:semiHidden/>
    <w:rsid w:val="004727A0"/>
    <w:rPr>
      <w:rFonts w:ascii="Poppins" w:eastAsia="Calibri" w:hAnsi="Poppins" w:cs="Calibri"/>
      <w:sz w:val="22"/>
      <w:szCs w:val="22"/>
    </w:rPr>
  </w:style>
  <w:style w:type="character" w:styleId="Mention">
    <w:name w:val="Mention"/>
    <w:basedOn w:val="DefaultParagraphFont"/>
    <w:uiPriority w:val="99"/>
    <w:unhideWhenUsed/>
    <w:rsid w:val="00493485"/>
    <w:rPr>
      <w:color w:val="2B579A"/>
      <w:shd w:val="clear" w:color="auto" w:fill="E1DFDD"/>
    </w:rPr>
  </w:style>
  <w:style w:type="character" w:styleId="UnresolvedMention">
    <w:name w:val="Unresolved Mention"/>
    <w:basedOn w:val="DefaultParagraphFont"/>
    <w:uiPriority w:val="99"/>
    <w:semiHidden/>
    <w:unhideWhenUsed/>
    <w:rsid w:val="001E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5861">
      <w:bodyDiv w:val="1"/>
      <w:marLeft w:val="0"/>
      <w:marRight w:val="0"/>
      <w:marTop w:val="0"/>
      <w:marBottom w:val="0"/>
      <w:divBdr>
        <w:top w:val="none" w:sz="0" w:space="0" w:color="auto"/>
        <w:left w:val="none" w:sz="0" w:space="0" w:color="auto"/>
        <w:bottom w:val="none" w:sz="0" w:space="0" w:color="auto"/>
        <w:right w:val="none" w:sz="0" w:space="0" w:color="auto"/>
      </w:divBdr>
    </w:div>
    <w:div w:id="487551056">
      <w:bodyDiv w:val="1"/>
      <w:marLeft w:val="0"/>
      <w:marRight w:val="0"/>
      <w:marTop w:val="0"/>
      <w:marBottom w:val="0"/>
      <w:divBdr>
        <w:top w:val="none" w:sz="0" w:space="0" w:color="auto"/>
        <w:left w:val="none" w:sz="0" w:space="0" w:color="auto"/>
        <w:bottom w:val="none" w:sz="0" w:space="0" w:color="auto"/>
        <w:right w:val="none" w:sz="0" w:space="0" w:color="auto"/>
      </w:divBdr>
    </w:div>
    <w:div w:id="521673729">
      <w:bodyDiv w:val="1"/>
      <w:marLeft w:val="0"/>
      <w:marRight w:val="0"/>
      <w:marTop w:val="0"/>
      <w:marBottom w:val="0"/>
      <w:divBdr>
        <w:top w:val="none" w:sz="0" w:space="0" w:color="auto"/>
        <w:left w:val="none" w:sz="0" w:space="0" w:color="auto"/>
        <w:bottom w:val="none" w:sz="0" w:space="0" w:color="auto"/>
        <w:right w:val="none" w:sz="0" w:space="0" w:color="auto"/>
      </w:divBdr>
    </w:div>
    <w:div w:id="533005716">
      <w:bodyDiv w:val="1"/>
      <w:marLeft w:val="0"/>
      <w:marRight w:val="0"/>
      <w:marTop w:val="0"/>
      <w:marBottom w:val="0"/>
      <w:divBdr>
        <w:top w:val="none" w:sz="0" w:space="0" w:color="auto"/>
        <w:left w:val="none" w:sz="0" w:space="0" w:color="auto"/>
        <w:bottom w:val="none" w:sz="0" w:space="0" w:color="auto"/>
        <w:right w:val="none" w:sz="0" w:space="0" w:color="auto"/>
      </w:divBdr>
    </w:div>
    <w:div w:id="629940384">
      <w:bodyDiv w:val="1"/>
      <w:marLeft w:val="0"/>
      <w:marRight w:val="0"/>
      <w:marTop w:val="0"/>
      <w:marBottom w:val="0"/>
      <w:divBdr>
        <w:top w:val="none" w:sz="0" w:space="0" w:color="auto"/>
        <w:left w:val="none" w:sz="0" w:space="0" w:color="auto"/>
        <w:bottom w:val="none" w:sz="0" w:space="0" w:color="auto"/>
        <w:right w:val="none" w:sz="0" w:space="0" w:color="auto"/>
      </w:divBdr>
    </w:div>
    <w:div w:id="740636809">
      <w:bodyDiv w:val="1"/>
      <w:marLeft w:val="0"/>
      <w:marRight w:val="0"/>
      <w:marTop w:val="0"/>
      <w:marBottom w:val="0"/>
      <w:divBdr>
        <w:top w:val="none" w:sz="0" w:space="0" w:color="auto"/>
        <w:left w:val="none" w:sz="0" w:space="0" w:color="auto"/>
        <w:bottom w:val="none" w:sz="0" w:space="0" w:color="auto"/>
        <w:right w:val="none" w:sz="0" w:space="0" w:color="auto"/>
      </w:divBdr>
      <w:divsChild>
        <w:div w:id="150997064">
          <w:marLeft w:val="0"/>
          <w:marRight w:val="0"/>
          <w:marTop w:val="0"/>
          <w:marBottom w:val="0"/>
          <w:divBdr>
            <w:top w:val="none" w:sz="0" w:space="0" w:color="auto"/>
            <w:left w:val="none" w:sz="0" w:space="0" w:color="auto"/>
            <w:bottom w:val="none" w:sz="0" w:space="0" w:color="auto"/>
            <w:right w:val="none" w:sz="0" w:space="0" w:color="auto"/>
          </w:divBdr>
        </w:div>
      </w:divsChild>
    </w:div>
    <w:div w:id="836264263">
      <w:bodyDiv w:val="1"/>
      <w:marLeft w:val="0"/>
      <w:marRight w:val="0"/>
      <w:marTop w:val="0"/>
      <w:marBottom w:val="0"/>
      <w:divBdr>
        <w:top w:val="none" w:sz="0" w:space="0" w:color="auto"/>
        <w:left w:val="none" w:sz="0" w:space="0" w:color="auto"/>
        <w:bottom w:val="none" w:sz="0" w:space="0" w:color="auto"/>
        <w:right w:val="none" w:sz="0" w:space="0" w:color="auto"/>
      </w:divBdr>
      <w:divsChild>
        <w:div w:id="2117171967">
          <w:marLeft w:val="0"/>
          <w:marRight w:val="0"/>
          <w:marTop w:val="0"/>
          <w:marBottom w:val="0"/>
          <w:divBdr>
            <w:top w:val="none" w:sz="0" w:space="0" w:color="auto"/>
            <w:left w:val="none" w:sz="0" w:space="0" w:color="auto"/>
            <w:bottom w:val="none" w:sz="0" w:space="0" w:color="auto"/>
            <w:right w:val="none" w:sz="0" w:space="0" w:color="auto"/>
          </w:divBdr>
          <w:divsChild>
            <w:div w:id="1794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8513">
      <w:bodyDiv w:val="1"/>
      <w:marLeft w:val="0"/>
      <w:marRight w:val="0"/>
      <w:marTop w:val="0"/>
      <w:marBottom w:val="0"/>
      <w:divBdr>
        <w:top w:val="none" w:sz="0" w:space="0" w:color="auto"/>
        <w:left w:val="none" w:sz="0" w:space="0" w:color="auto"/>
        <w:bottom w:val="none" w:sz="0" w:space="0" w:color="auto"/>
        <w:right w:val="none" w:sz="0" w:space="0" w:color="auto"/>
      </w:divBdr>
    </w:div>
    <w:div w:id="1012337202">
      <w:bodyDiv w:val="1"/>
      <w:marLeft w:val="0"/>
      <w:marRight w:val="0"/>
      <w:marTop w:val="0"/>
      <w:marBottom w:val="0"/>
      <w:divBdr>
        <w:top w:val="none" w:sz="0" w:space="0" w:color="auto"/>
        <w:left w:val="none" w:sz="0" w:space="0" w:color="auto"/>
        <w:bottom w:val="none" w:sz="0" w:space="0" w:color="auto"/>
        <w:right w:val="none" w:sz="0" w:space="0" w:color="auto"/>
      </w:divBdr>
      <w:divsChild>
        <w:div w:id="2094665340">
          <w:marLeft w:val="0"/>
          <w:marRight w:val="0"/>
          <w:marTop w:val="0"/>
          <w:marBottom w:val="0"/>
          <w:divBdr>
            <w:top w:val="none" w:sz="0" w:space="0" w:color="auto"/>
            <w:left w:val="none" w:sz="0" w:space="0" w:color="auto"/>
            <w:bottom w:val="none" w:sz="0" w:space="0" w:color="auto"/>
            <w:right w:val="none" w:sz="0" w:space="0" w:color="auto"/>
          </w:divBdr>
        </w:div>
      </w:divsChild>
    </w:div>
    <w:div w:id="1056395533">
      <w:bodyDiv w:val="1"/>
      <w:marLeft w:val="0"/>
      <w:marRight w:val="0"/>
      <w:marTop w:val="0"/>
      <w:marBottom w:val="0"/>
      <w:divBdr>
        <w:top w:val="none" w:sz="0" w:space="0" w:color="auto"/>
        <w:left w:val="none" w:sz="0" w:space="0" w:color="auto"/>
        <w:bottom w:val="none" w:sz="0" w:space="0" w:color="auto"/>
        <w:right w:val="none" w:sz="0" w:space="0" w:color="auto"/>
      </w:divBdr>
    </w:div>
    <w:div w:id="1082407724">
      <w:bodyDiv w:val="1"/>
      <w:marLeft w:val="0"/>
      <w:marRight w:val="0"/>
      <w:marTop w:val="0"/>
      <w:marBottom w:val="0"/>
      <w:divBdr>
        <w:top w:val="none" w:sz="0" w:space="0" w:color="auto"/>
        <w:left w:val="none" w:sz="0" w:space="0" w:color="auto"/>
        <w:bottom w:val="none" w:sz="0" w:space="0" w:color="auto"/>
        <w:right w:val="none" w:sz="0" w:space="0" w:color="auto"/>
      </w:divBdr>
      <w:divsChild>
        <w:div w:id="2023313115">
          <w:marLeft w:val="0"/>
          <w:marRight w:val="0"/>
          <w:marTop w:val="0"/>
          <w:marBottom w:val="0"/>
          <w:divBdr>
            <w:top w:val="none" w:sz="0" w:space="0" w:color="auto"/>
            <w:left w:val="none" w:sz="0" w:space="0" w:color="auto"/>
            <w:bottom w:val="none" w:sz="0" w:space="0" w:color="auto"/>
            <w:right w:val="none" w:sz="0" w:space="0" w:color="auto"/>
          </w:divBdr>
        </w:div>
      </w:divsChild>
    </w:div>
    <w:div w:id="1091585156">
      <w:bodyDiv w:val="1"/>
      <w:marLeft w:val="0"/>
      <w:marRight w:val="0"/>
      <w:marTop w:val="0"/>
      <w:marBottom w:val="0"/>
      <w:divBdr>
        <w:top w:val="none" w:sz="0" w:space="0" w:color="auto"/>
        <w:left w:val="none" w:sz="0" w:space="0" w:color="auto"/>
        <w:bottom w:val="none" w:sz="0" w:space="0" w:color="auto"/>
        <w:right w:val="none" w:sz="0" w:space="0" w:color="auto"/>
      </w:divBdr>
      <w:divsChild>
        <w:div w:id="69811790">
          <w:marLeft w:val="0"/>
          <w:marRight w:val="0"/>
          <w:marTop w:val="0"/>
          <w:marBottom w:val="0"/>
          <w:divBdr>
            <w:top w:val="none" w:sz="0" w:space="0" w:color="auto"/>
            <w:left w:val="none" w:sz="0" w:space="0" w:color="auto"/>
            <w:bottom w:val="none" w:sz="0" w:space="0" w:color="auto"/>
            <w:right w:val="none" w:sz="0" w:space="0" w:color="auto"/>
          </w:divBdr>
        </w:div>
      </w:divsChild>
    </w:div>
    <w:div w:id="1256285974">
      <w:bodyDiv w:val="1"/>
      <w:marLeft w:val="0"/>
      <w:marRight w:val="0"/>
      <w:marTop w:val="0"/>
      <w:marBottom w:val="0"/>
      <w:divBdr>
        <w:top w:val="none" w:sz="0" w:space="0" w:color="auto"/>
        <w:left w:val="none" w:sz="0" w:space="0" w:color="auto"/>
        <w:bottom w:val="none" w:sz="0" w:space="0" w:color="auto"/>
        <w:right w:val="none" w:sz="0" w:space="0" w:color="auto"/>
      </w:divBdr>
    </w:div>
    <w:div w:id="1550069383">
      <w:bodyDiv w:val="1"/>
      <w:marLeft w:val="0"/>
      <w:marRight w:val="0"/>
      <w:marTop w:val="0"/>
      <w:marBottom w:val="0"/>
      <w:divBdr>
        <w:top w:val="none" w:sz="0" w:space="0" w:color="auto"/>
        <w:left w:val="none" w:sz="0" w:space="0" w:color="auto"/>
        <w:bottom w:val="none" w:sz="0" w:space="0" w:color="auto"/>
        <w:right w:val="none" w:sz="0" w:space="0" w:color="auto"/>
      </w:divBdr>
      <w:divsChild>
        <w:div w:id="1795563564">
          <w:marLeft w:val="0"/>
          <w:marRight w:val="0"/>
          <w:marTop w:val="0"/>
          <w:marBottom w:val="0"/>
          <w:divBdr>
            <w:top w:val="none" w:sz="0" w:space="0" w:color="auto"/>
            <w:left w:val="none" w:sz="0" w:space="0" w:color="auto"/>
            <w:bottom w:val="none" w:sz="0" w:space="0" w:color="auto"/>
            <w:right w:val="none" w:sz="0" w:space="0" w:color="auto"/>
          </w:divBdr>
        </w:div>
      </w:divsChild>
    </w:div>
    <w:div w:id="1732072060">
      <w:bodyDiv w:val="1"/>
      <w:marLeft w:val="0"/>
      <w:marRight w:val="0"/>
      <w:marTop w:val="0"/>
      <w:marBottom w:val="0"/>
      <w:divBdr>
        <w:top w:val="none" w:sz="0" w:space="0" w:color="auto"/>
        <w:left w:val="none" w:sz="0" w:space="0" w:color="auto"/>
        <w:bottom w:val="none" w:sz="0" w:space="0" w:color="auto"/>
        <w:right w:val="none" w:sz="0" w:space="0" w:color="auto"/>
      </w:divBdr>
    </w:div>
    <w:div w:id="1923906049">
      <w:bodyDiv w:val="1"/>
      <w:marLeft w:val="0"/>
      <w:marRight w:val="0"/>
      <w:marTop w:val="0"/>
      <w:marBottom w:val="0"/>
      <w:divBdr>
        <w:top w:val="none" w:sz="0" w:space="0" w:color="auto"/>
        <w:left w:val="none" w:sz="0" w:space="0" w:color="auto"/>
        <w:bottom w:val="none" w:sz="0" w:space="0" w:color="auto"/>
        <w:right w:val="none" w:sz="0" w:space="0" w:color="auto"/>
      </w:divBdr>
      <w:divsChild>
        <w:div w:id="1694111615">
          <w:marLeft w:val="0"/>
          <w:marRight w:val="0"/>
          <w:marTop w:val="0"/>
          <w:marBottom w:val="0"/>
          <w:divBdr>
            <w:top w:val="none" w:sz="0" w:space="0" w:color="auto"/>
            <w:left w:val="none" w:sz="0" w:space="0" w:color="auto"/>
            <w:bottom w:val="none" w:sz="0" w:space="0" w:color="auto"/>
            <w:right w:val="none" w:sz="0" w:space="0" w:color="auto"/>
          </w:divBdr>
        </w:div>
      </w:divsChild>
    </w:div>
    <w:div w:id="1926914541">
      <w:bodyDiv w:val="1"/>
      <w:marLeft w:val="0"/>
      <w:marRight w:val="0"/>
      <w:marTop w:val="0"/>
      <w:marBottom w:val="0"/>
      <w:divBdr>
        <w:top w:val="none" w:sz="0" w:space="0" w:color="auto"/>
        <w:left w:val="none" w:sz="0" w:space="0" w:color="auto"/>
        <w:bottom w:val="none" w:sz="0" w:space="0" w:color="auto"/>
        <w:right w:val="none" w:sz="0" w:space="0" w:color="auto"/>
      </w:divBdr>
    </w:div>
    <w:div w:id="2017077837">
      <w:bodyDiv w:val="1"/>
      <w:marLeft w:val="0"/>
      <w:marRight w:val="0"/>
      <w:marTop w:val="0"/>
      <w:marBottom w:val="0"/>
      <w:divBdr>
        <w:top w:val="none" w:sz="0" w:space="0" w:color="auto"/>
        <w:left w:val="none" w:sz="0" w:space="0" w:color="auto"/>
        <w:bottom w:val="none" w:sz="0" w:space="0" w:color="auto"/>
        <w:right w:val="none" w:sz="0" w:space="0" w:color="auto"/>
      </w:divBdr>
    </w:div>
    <w:div w:id="201780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yperlink" Target="https://www.england.nhs.uk/integratedcare/what-is-integrated-care/" TargetMode="External"/><Relationship Id="rId47" Type="http://schemas.openxmlformats.org/officeDocument/2006/relationships/footer" Target="footer2.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hyperlink" Target="https://www.nhs.uk/nhs-services/hospitals/what-is-pals-patient-advice-and-liaison-servic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header" Target="header2.xml"/><Relationship Id="rId20" Type="http://schemas.openxmlformats.org/officeDocument/2006/relationships/chart" Target="charts/chart10.xml"/><Relationship Id="rId41"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5" Type="http://schemas.openxmlformats.org/officeDocument/2006/relationships/image" Target="media/image3.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1"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1"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Charts%20and%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rivatepublic.sharepoint.com/sites/PPLCompanyWorkSpacetest/Shared%20Documents/Projects/2297%20-%20CQC%20Visiting%20Consultation%20Analytics/d.%20Work%20in%20Progress/Analysis/Analysis%20framework%20v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'[Analysis framework v2.xlsx]Response data'!$A$17</c:f>
              <c:strCache>
                <c:ptCount val="1"/>
                <c:pt idx="0">
                  <c:v>Individual</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v2.xlsx]Response data'!$B$16</c:f>
              <c:strCache>
                <c:ptCount val="1"/>
                <c:pt idx="0">
                  <c:v>Responses</c:v>
                </c:pt>
              </c:strCache>
            </c:strRef>
          </c:cat>
          <c:val>
            <c:numRef>
              <c:f>'[Analysis framework v2.xlsx]Response data'!$B$17</c:f>
              <c:numCache>
                <c:formatCode>General</c:formatCode>
                <c:ptCount val="1"/>
                <c:pt idx="0">
                  <c:v>287</c:v>
                </c:pt>
              </c:numCache>
            </c:numRef>
          </c:val>
          <c:extLst>
            <c:ext xmlns:c16="http://schemas.microsoft.com/office/drawing/2014/chart" uri="{C3380CC4-5D6E-409C-BE32-E72D297353CC}">
              <c16:uniqueId val="{00000000-5D45-4799-89CF-03FCA86852C4}"/>
            </c:ext>
          </c:extLst>
        </c:ser>
        <c:ser>
          <c:idx val="0"/>
          <c:order val="1"/>
          <c:tx>
            <c:strRef>
              <c:f>'[Analysis framework v2.xlsx]Response data'!$A$18</c:f>
              <c:strCache>
                <c:ptCount val="1"/>
                <c:pt idx="0">
                  <c:v>Organisation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v2.xlsx]Response data'!$B$16</c:f>
              <c:strCache>
                <c:ptCount val="1"/>
                <c:pt idx="0">
                  <c:v>Responses</c:v>
                </c:pt>
              </c:strCache>
            </c:strRef>
          </c:cat>
          <c:val>
            <c:numRef>
              <c:f>'[Analysis framework v2.xlsx]Response data'!$B$18</c:f>
              <c:numCache>
                <c:formatCode>General</c:formatCode>
                <c:ptCount val="1"/>
                <c:pt idx="0">
                  <c:v>266</c:v>
                </c:pt>
              </c:numCache>
            </c:numRef>
          </c:val>
          <c:extLst>
            <c:ext xmlns:c16="http://schemas.microsoft.com/office/drawing/2014/chart" uri="{C3380CC4-5D6E-409C-BE32-E72D297353CC}">
              <c16:uniqueId val="{00000001-5D45-4799-89CF-03FCA86852C4}"/>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1"/>
        <c:axPos val="b"/>
        <c:numFmt formatCode="General" sourceLinked="1"/>
        <c:majorTickMark val="none"/>
        <c:minorTickMark val="none"/>
        <c:tickLblPos val="nextTo"/>
        <c:crossAx val="1668058720"/>
        <c:crosses val="autoZero"/>
        <c:auto val="1"/>
        <c:lblAlgn val="ctr"/>
        <c:lblOffset val="100"/>
        <c:noMultiLvlLbl val="0"/>
      </c:catAx>
      <c:valAx>
        <c:axId val="1668058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65127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c:spPr>
          <c:invertIfNegative val="0"/>
          <c:dPt>
            <c:idx val="0"/>
            <c:invertIfNegative val="0"/>
            <c:bubble3D val="0"/>
            <c:spPr>
              <a:solidFill>
                <a:srgbClr val="006600"/>
              </a:solidFill>
            </c:spPr>
            <c:extLst>
              <c:ext xmlns:c16="http://schemas.microsoft.com/office/drawing/2014/chart" uri="{C3380CC4-5D6E-409C-BE32-E72D297353CC}">
                <c16:uniqueId val="{00000000-2196-44E2-8A5D-7578F3495908}"/>
              </c:ext>
            </c:extLst>
          </c:dPt>
          <c:dPt>
            <c:idx val="1"/>
            <c:invertIfNegative val="0"/>
            <c:bubble3D val="0"/>
            <c:spPr>
              <a:solidFill>
                <a:srgbClr val="92D050"/>
              </a:solidFill>
            </c:spPr>
            <c:extLst>
              <c:ext xmlns:c16="http://schemas.microsoft.com/office/drawing/2014/chart" uri="{C3380CC4-5D6E-409C-BE32-E72D297353CC}">
                <c16:uniqueId val="{00000001-2196-44E2-8A5D-7578F3495908}"/>
              </c:ext>
            </c:extLst>
          </c:dPt>
          <c:dPt>
            <c:idx val="2"/>
            <c:invertIfNegative val="0"/>
            <c:bubble3D val="0"/>
            <c:spPr>
              <a:solidFill>
                <a:schemeClr val="bg2">
                  <a:lumMod val="50000"/>
                </a:schemeClr>
              </a:solidFill>
            </c:spPr>
            <c:extLst>
              <c:ext xmlns:c16="http://schemas.microsoft.com/office/drawing/2014/chart" uri="{C3380CC4-5D6E-409C-BE32-E72D297353CC}">
                <c16:uniqueId val="{00000002-2196-44E2-8A5D-7578F3495908}"/>
              </c:ext>
            </c:extLst>
          </c:dPt>
          <c:dPt>
            <c:idx val="3"/>
            <c:invertIfNegative val="0"/>
            <c:bubble3D val="0"/>
            <c:spPr>
              <a:solidFill>
                <a:srgbClr val="FF0000"/>
              </a:solidFill>
            </c:spPr>
            <c:extLst>
              <c:ext xmlns:c16="http://schemas.microsoft.com/office/drawing/2014/chart" uri="{C3380CC4-5D6E-409C-BE32-E72D297353CC}">
                <c16:uniqueId val="{00000003-2196-44E2-8A5D-7578F3495908}"/>
              </c:ext>
            </c:extLst>
          </c:dPt>
          <c:dPt>
            <c:idx val="4"/>
            <c:invertIfNegative val="0"/>
            <c:bubble3D val="0"/>
            <c:spPr>
              <a:solidFill>
                <a:srgbClr val="C00000"/>
              </a:solidFill>
            </c:spPr>
            <c:extLst>
              <c:ext xmlns:c16="http://schemas.microsoft.com/office/drawing/2014/chart" uri="{C3380CC4-5D6E-409C-BE32-E72D297353CC}">
                <c16:uniqueId val="{00000004-2196-44E2-8A5D-7578F3495908}"/>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'[Analysis framework v2.xlsx]Closed Q data'!$A$10:$A$14</c:f>
              <c:strCache>
                <c:ptCount val="5"/>
                <c:pt idx="0">
                  <c:v>Strongly agree</c:v>
                </c:pt>
                <c:pt idx="1">
                  <c:v>Agree</c:v>
                </c:pt>
                <c:pt idx="2">
                  <c:v>Neither agree nor disagree</c:v>
                </c:pt>
                <c:pt idx="3">
                  <c:v>Disagree</c:v>
                </c:pt>
                <c:pt idx="4">
                  <c:v>Strongly disagree</c:v>
                </c:pt>
              </c:strCache>
            </c:strRef>
          </c:cat>
          <c:val>
            <c:numRef>
              <c:f>'[Analysis framework v2.xlsx]Closed Q data'!$C$10:$C$14</c:f>
              <c:numCache>
                <c:formatCode>0%</c:formatCode>
                <c:ptCount val="5"/>
                <c:pt idx="0">
                  <c:v>0.47211895910780671</c:v>
                </c:pt>
                <c:pt idx="1">
                  <c:v>0.37360594795539032</c:v>
                </c:pt>
                <c:pt idx="2">
                  <c:v>9.4795539033457249E-2</c:v>
                </c:pt>
                <c:pt idx="3">
                  <c:v>2.7881040892193308E-2</c:v>
                </c:pt>
                <c:pt idx="4">
                  <c:v>3.1598513011152414E-2</c:v>
                </c:pt>
              </c:numCache>
            </c:numRef>
          </c:val>
          <c:extLst>
            <c:ext xmlns:c16="http://schemas.microsoft.com/office/drawing/2014/chart" uri="{C3380CC4-5D6E-409C-BE32-E72D297353CC}">
              <c16:uniqueId val="{00000000-A6DF-4B2D-8BD0-BC1A46D11214}"/>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68058720"/>
        <c:crosses val="autoZero"/>
        <c:auto val="1"/>
        <c:lblAlgn val="ctr"/>
        <c:lblOffset val="100"/>
        <c:noMultiLvlLbl val="0"/>
      </c:catAx>
      <c:valAx>
        <c:axId val="1668058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651270048"/>
        <c:crosses val="autoZero"/>
        <c:crossBetween val="between"/>
      </c:valAx>
    </c:plotArea>
    <c:plotVisOnly val="1"/>
    <c:dispBlanksAs val="gap"/>
    <c:showDLblsOverMax val="0"/>
    <c:extLst/>
  </c:chart>
  <c:spPr>
    <a:ln>
      <a:noFill/>
    </a:ln>
  </c:spPr>
  <c:txPr>
    <a:bodyPr/>
    <a:lstStyle/>
    <a:p>
      <a:pPr>
        <a:defRPr sz="900">
          <a:latin typeface="Poppins" panose="00000500000000000000" pitchFamily="2" charset="0"/>
          <a:cs typeface="Poppins" panose="00000500000000000000" pitchFamily="2"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data'!$AC$11</c:f>
              <c:strCache>
                <c:ptCount val="1"/>
                <c:pt idx="0">
                  <c:v>Individual (n=285)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data'!$AB$12:$AB$16</c:f>
              <c:strCache>
                <c:ptCount val="5"/>
                <c:pt idx="0">
                  <c:v>Strongly agree</c:v>
                </c:pt>
                <c:pt idx="1">
                  <c:v>Agree</c:v>
                </c:pt>
                <c:pt idx="2">
                  <c:v>Neither agree nor disagree</c:v>
                </c:pt>
                <c:pt idx="3">
                  <c:v>Disagree</c:v>
                </c:pt>
                <c:pt idx="4">
                  <c:v>Strongly disagree</c:v>
                </c:pt>
              </c:strCache>
            </c:strRef>
          </c:cat>
          <c:val>
            <c:numRef>
              <c:f>'[Analysis framework v3.xlsx]Closed Q data'!$AC$12:$AC$16</c:f>
              <c:numCache>
                <c:formatCode>0%</c:formatCode>
                <c:ptCount val="5"/>
                <c:pt idx="0">
                  <c:v>0.38596491228070173</c:v>
                </c:pt>
                <c:pt idx="1">
                  <c:v>0.41403508771929826</c:v>
                </c:pt>
                <c:pt idx="2">
                  <c:v>0.1368421052631579</c:v>
                </c:pt>
                <c:pt idx="3">
                  <c:v>3.1578947368421054E-2</c:v>
                </c:pt>
                <c:pt idx="4">
                  <c:v>3.1578947368421054E-2</c:v>
                </c:pt>
              </c:numCache>
            </c:numRef>
          </c:val>
          <c:extLst>
            <c:ext xmlns:c16="http://schemas.microsoft.com/office/drawing/2014/chart" uri="{C3380CC4-5D6E-409C-BE32-E72D297353CC}">
              <c16:uniqueId val="{00000000-147C-47DA-9D04-99FCD73BAAA8}"/>
            </c:ext>
          </c:extLst>
        </c:ser>
        <c:ser>
          <c:idx val="1"/>
          <c:order val="1"/>
          <c:tx>
            <c:strRef>
              <c:f>'[Analysis framework v3.xlsx]Closed Q data'!$AD$11</c:f>
              <c:strCache>
                <c:ptCount val="1"/>
                <c:pt idx="0">
                  <c:v>Organisation (n=253)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data'!$AB$12:$AB$16</c:f>
              <c:strCache>
                <c:ptCount val="5"/>
                <c:pt idx="0">
                  <c:v>Strongly agree</c:v>
                </c:pt>
                <c:pt idx="1">
                  <c:v>Agree</c:v>
                </c:pt>
                <c:pt idx="2">
                  <c:v>Neither agree nor disagree</c:v>
                </c:pt>
                <c:pt idx="3">
                  <c:v>Disagree</c:v>
                </c:pt>
                <c:pt idx="4">
                  <c:v>Strongly disagree</c:v>
                </c:pt>
              </c:strCache>
            </c:strRef>
          </c:cat>
          <c:val>
            <c:numRef>
              <c:f>'[Analysis framework v3.xlsx]Closed Q data'!$AD$12:$AD$16</c:f>
              <c:numCache>
                <c:formatCode>0%</c:formatCode>
                <c:ptCount val="5"/>
                <c:pt idx="0">
                  <c:v>0.56916996047430835</c:v>
                </c:pt>
                <c:pt idx="1">
                  <c:v>0.32806324110671936</c:v>
                </c:pt>
                <c:pt idx="2">
                  <c:v>4.7430830039525688E-2</c:v>
                </c:pt>
                <c:pt idx="3">
                  <c:v>2.3715415019762844E-2</c:v>
                </c:pt>
                <c:pt idx="4">
                  <c:v>3.1620553359683792E-2</c:v>
                </c:pt>
              </c:numCache>
            </c:numRef>
          </c:val>
          <c:extLst>
            <c:ext xmlns:c16="http://schemas.microsoft.com/office/drawing/2014/chart" uri="{C3380CC4-5D6E-409C-BE32-E72D297353CC}">
              <c16:uniqueId val="{00000001-147C-47DA-9D04-99FCD73BAAA8}"/>
            </c:ext>
          </c:extLst>
        </c:ser>
        <c:dLbls>
          <c:dLblPos val="outEnd"/>
          <c:showLegendKey val="0"/>
          <c:showVal val="1"/>
          <c:showCatName val="0"/>
          <c:showSerName val="0"/>
          <c:showPercent val="0"/>
          <c:showBubbleSize val="0"/>
        </c:dLbls>
        <c:gapWidth val="219"/>
        <c:overlap val="-27"/>
        <c:axId val="82939247"/>
        <c:axId val="1763542320"/>
      </c:barChart>
      <c:catAx>
        <c:axId val="829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763542320"/>
        <c:crosses val="autoZero"/>
        <c:auto val="1"/>
        <c:lblAlgn val="ctr"/>
        <c:lblOffset val="100"/>
        <c:noMultiLvlLbl val="0"/>
      </c:catAx>
      <c:valAx>
        <c:axId val="176354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829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data'!$U$46</c:f>
              <c:strCache>
                <c:ptCount val="1"/>
                <c:pt idx="0">
                  <c:v>Carer of somebody using health and social care services (n=71)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data'!$U$47:$U$51</c:f>
              <c:numCache>
                <c:formatCode>0%</c:formatCode>
                <c:ptCount val="5"/>
                <c:pt idx="0">
                  <c:v>0.3380281690140845</c:v>
                </c:pt>
                <c:pt idx="1">
                  <c:v>0.39436619718309857</c:v>
                </c:pt>
                <c:pt idx="2">
                  <c:v>0.18309859154929578</c:v>
                </c:pt>
                <c:pt idx="3">
                  <c:v>5.6338028169014086E-2</c:v>
                </c:pt>
                <c:pt idx="4">
                  <c:v>2.8169014084507043E-2</c:v>
                </c:pt>
              </c:numCache>
            </c:numRef>
          </c:val>
          <c:extLst>
            <c:ext xmlns:c16="http://schemas.microsoft.com/office/drawing/2014/chart" uri="{C3380CC4-5D6E-409C-BE32-E72D297353CC}">
              <c16:uniqueId val="{00000000-102B-476A-8D40-A8CFE524C01F}"/>
            </c:ext>
          </c:extLst>
        </c:ser>
        <c:ser>
          <c:idx val="1"/>
          <c:order val="1"/>
          <c:tx>
            <c:strRef>
              <c:f>'[Analysis framework v3.xlsx]Closed Q data'!$V$46</c:f>
              <c:strCache>
                <c:ptCount val="1"/>
                <c:pt idx="0">
                  <c:v>CQC employee (n=12)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data'!$V$47:$V$51</c:f>
              <c:numCache>
                <c:formatCode>0%</c:formatCode>
                <c:ptCount val="5"/>
                <c:pt idx="0">
                  <c:v>0</c:v>
                </c:pt>
                <c:pt idx="1">
                  <c:v>0.75</c:v>
                </c:pt>
                <c:pt idx="2">
                  <c:v>8.3333333333333329E-2</c:v>
                </c:pt>
                <c:pt idx="3">
                  <c:v>8.3333333333333329E-2</c:v>
                </c:pt>
                <c:pt idx="4">
                  <c:v>8.3333333333333329E-2</c:v>
                </c:pt>
              </c:numCache>
            </c:numRef>
          </c:val>
          <c:extLst>
            <c:ext xmlns:c16="http://schemas.microsoft.com/office/drawing/2014/chart" uri="{C3380CC4-5D6E-409C-BE32-E72D297353CC}">
              <c16:uniqueId val="{00000001-102B-476A-8D40-A8CFE524C01F}"/>
            </c:ext>
          </c:extLst>
        </c:ser>
        <c:ser>
          <c:idx val="2"/>
          <c:order val="2"/>
          <c:tx>
            <c:strRef>
              <c:f>'[Analysis framework v3.xlsx]Closed Q data'!$W$46</c:f>
              <c:strCache>
                <c:ptCount val="1"/>
                <c:pt idx="0">
                  <c:v>Expert by experience (n=16)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data'!$W$47:$W$51</c:f>
              <c:numCache>
                <c:formatCode>0%</c:formatCode>
                <c:ptCount val="5"/>
                <c:pt idx="0">
                  <c:v>0.25</c:v>
                </c:pt>
                <c:pt idx="1">
                  <c:v>0.4375</c:v>
                </c:pt>
                <c:pt idx="2">
                  <c:v>0.125</c:v>
                </c:pt>
                <c:pt idx="3">
                  <c:v>0.125</c:v>
                </c:pt>
                <c:pt idx="4">
                  <c:v>6.25E-2</c:v>
                </c:pt>
              </c:numCache>
            </c:numRef>
          </c:val>
          <c:extLst>
            <c:ext xmlns:c16="http://schemas.microsoft.com/office/drawing/2014/chart" uri="{C3380CC4-5D6E-409C-BE32-E72D297353CC}">
              <c16:uniqueId val="{00000002-102B-476A-8D40-A8CFE524C01F}"/>
            </c:ext>
          </c:extLst>
        </c:ser>
        <c:ser>
          <c:idx val="3"/>
          <c:order val="3"/>
          <c:tx>
            <c:strRef>
              <c:f>'[Analysis framework v3.xlsx]Closed Q data'!$X$46</c:f>
              <c:strCache>
                <c:ptCount val="1"/>
                <c:pt idx="0">
                  <c:v>Health and social care employee (n=123)</c:v>
                </c:pt>
              </c:strCache>
            </c:strRef>
          </c:tx>
          <c:spPr>
            <a:solidFill>
              <a:schemeClr val="accent4"/>
            </a:solidFill>
            <a:ln>
              <a:noFill/>
            </a:ln>
            <a:effectLst/>
          </c:spPr>
          <c:invertIfNegative val="0"/>
          <c:dLbls>
            <c:dLbl>
              <c:idx val="0"/>
              <c:layout>
                <c:manualLayout>
                  <c:x val="-4.219409282700421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2B-476A-8D40-A8CFE524C01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data'!$X$47:$X$51</c:f>
              <c:numCache>
                <c:formatCode>0%</c:formatCode>
                <c:ptCount val="5"/>
                <c:pt idx="0">
                  <c:v>0.43902439024390244</c:v>
                </c:pt>
                <c:pt idx="1">
                  <c:v>0.4065040650406504</c:v>
                </c:pt>
                <c:pt idx="2">
                  <c:v>0.11382113821138211</c:v>
                </c:pt>
                <c:pt idx="3">
                  <c:v>1.6260162601626018E-2</c:v>
                </c:pt>
                <c:pt idx="4">
                  <c:v>2.4390243902439025E-2</c:v>
                </c:pt>
              </c:numCache>
            </c:numRef>
          </c:val>
          <c:extLst>
            <c:ext xmlns:c16="http://schemas.microsoft.com/office/drawing/2014/chart" uri="{C3380CC4-5D6E-409C-BE32-E72D297353CC}">
              <c16:uniqueId val="{00000003-102B-476A-8D40-A8CFE524C01F}"/>
            </c:ext>
          </c:extLst>
        </c:ser>
        <c:ser>
          <c:idx val="4"/>
          <c:order val="4"/>
          <c:tx>
            <c:strRef>
              <c:f>'[Analysis framework v3.xlsx]Closed Q data'!$Y$46</c:f>
              <c:strCache>
                <c:ptCount val="1"/>
                <c:pt idx="0">
                  <c:v>Member of the public/person who uses health or social care services (n=41)</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data'!$Y$47:$Y$51</c:f>
              <c:numCache>
                <c:formatCode>0%</c:formatCode>
                <c:ptCount val="5"/>
                <c:pt idx="0">
                  <c:v>0.43902439024390244</c:v>
                </c:pt>
                <c:pt idx="1">
                  <c:v>0.3902439024390244</c:v>
                </c:pt>
                <c:pt idx="2">
                  <c:v>0.17073170731707318</c:v>
                </c:pt>
                <c:pt idx="3">
                  <c:v>0</c:v>
                </c:pt>
                <c:pt idx="4">
                  <c:v>0</c:v>
                </c:pt>
              </c:numCache>
            </c:numRef>
          </c:val>
          <c:extLst>
            <c:ext xmlns:c16="http://schemas.microsoft.com/office/drawing/2014/chart" uri="{C3380CC4-5D6E-409C-BE32-E72D297353CC}">
              <c16:uniqueId val="{00000004-102B-476A-8D40-A8CFE524C01F}"/>
            </c:ext>
          </c:extLst>
        </c:ser>
        <c:ser>
          <c:idx val="5"/>
          <c:order val="5"/>
          <c:tx>
            <c:strRef>
              <c:f>'[Analysis framework v3.xlsx]Closed Q data'!$Z$46</c:f>
              <c:strCache>
                <c:ptCount val="1"/>
                <c:pt idx="0">
                  <c:v>Other (n=20)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data'!$T$47:$T$51</c:f>
              <c:strCache>
                <c:ptCount val="5"/>
                <c:pt idx="0">
                  <c:v>Strongly agree</c:v>
                </c:pt>
                <c:pt idx="1">
                  <c:v>Agree</c:v>
                </c:pt>
                <c:pt idx="2">
                  <c:v>Neither agree nor disagree</c:v>
                </c:pt>
                <c:pt idx="3">
                  <c:v>Disagree</c:v>
                </c:pt>
                <c:pt idx="4">
                  <c:v>Strongly disagree</c:v>
                </c:pt>
              </c:strCache>
            </c:strRef>
          </c:cat>
          <c:val>
            <c:numRef>
              <c:f>'[Analysis framework v3.xlsx]Closed Q data'!$Z$47:$Z$51</c:f>
              <c:numCache>
                <c:formatCode>0%</c:formatCode>
                <c:ptCount val="5"/>
                <c:pt idx="0">
                  <c:v>0.5</c:v>
                </c:pt>
                <c:pt idx="1">
                  <c:v>0.35</c:v>
                </c:pt>
                <c:pt idx="2">
                  <c:v>0.1</c:v>
                </c:pt>
                <c:pt idx="3">
                  <c:v>0</c:v>
                </c:pt>
                <c:pt idx="4">
                  <c:v>0.05</c:v>
                </c:pt>
              </c:numCache>
            </c:numRef>
          </c:val>
          <c:extLst>
            <c:ext xmlns:c16="http://schemas.microsoft.com/office/drawing/2014/chart" uri="{C3380CC4-5D6E-409C-BE32-E72D297353CC}">
              <c16:uniqueId val="{00000005-102B-476A-8D40-A8CFE524C01F}"/>
            </c:ext>
          </c:extLst>
        </c:ser>
        <c:dLbls>
          <c:dLblPos val="outEnd"/>
          <c:showLegendKey val="0"/>
          <c:showVal val="1"/>
          <c:showCatName val="0"/>
          <c:showSerName val="0"/>
          <c:showPercent val="0"/>
          <c:showBubbleSize val="0"/>
        </c:dLbls>
        <c:gapWidth val="219"/>
        <c:overlap val="-27"/>
        <c:axId val="1445475199"/>
        <c:axId val="825445199"/>
      </c:barChart>
      <c:catAx>
        <c:axId val="144547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825445199"/>
        <c:crosses val="autoZero"/>
        <c:auto val="1"/>
        <c:lblAlgn val="ctr"/>
        <c:lblOffset val="100"/>
        <c:noMultiLvlLbl val="0"/>
      </c:catAx>
      <c:valAx>
        <c:axId val="825445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44547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data'!$U$146</c:f>
              <c:strCache>
                <c:ptCount val="1"/>
                <c:pt idx="0">
                  <c:v>Health or social care provider (n=211)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data'!$T$147:$T$151</c:f>
              <c:strCache>
                <c:ptCount val="5"/>
                <c:pt idx="0">
                  <c:v>Strongly agree</c:v>
                </c:pt>
                <c:pt idx="1">
                  <c:v>Agree</c:v>
                </c:pt>
                <c:pt idx="2">
                  <c:v>Neither agree nor disagree</c:v>
                </c:pt>
                <c:pt idx="3">
                  <c:v>Disagree</c:v>
                </c:pt>
                <c:pt idx="4">
                  <c:v>Strongly disagree</c:v>
                </c:pt>
              </c:strCache>
            </c:strRef>
          </c:cat>
          <c:val>
            <c:numRef>
              <c:f>'[Analysis framework v3.xlsx]Closed Q data'!$U$147:$U$151</c:f>
              <c:numCache>
                <c:formatCode>0%</c:formatCode>
                <c:ptCount val="5"/>
                <c:pt idx="0">
                  <c:v>0.59241706161137442</c:v>
                </c:pt>
                <c:pt idx="1">
                  <c:v>0.31753554502369669</c:v>
                </c:pt>
                <c:pt idx="2">
                  <c:v>4.2654028436018961E-2</c:v>
                </c:pt>
                <c:pt idx="3">
                  <c:v>1.4218009478672985E-2</c:v>
                </c:pt>
                <c:pt idx="4">
                  <c:v>3.3175355450236969E-2</c:v>
                </c:pt>
              </c:numCache>
            </c:numRef>
          </c:val>
          <c:extLst>
            <c:ext xmlns:c16="http://schemas.microsoft.com/office/drawing/2014/chart" uri="{C3380CC4-5D6E-409C-BE32-E72D297353CC}">
              <c16:uniqueId val="{00000000-6D79-4268-A98D-934FBF1D3EE8}"/>
            </c:ext>
          </c:extLst>
        </c:ser>
        <c:ser>
          <c:idx val="1"/>
          <c:order val="1"/>
          <c:tx>
            <c:strRef>
              <c:f>'[Analysis framework v3.xlsx]Closed Q data'!$V$146</c:f>
              <c:strCache>
                <c:ptCount val="1"/>
                <c:pt idx="0">
                  <c:v>Voluntary and community sector representative (n=18)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data'!$T$147:$T$151</c:f>
              <c:strCache>
                <c:ptCount val="5"/>
                <c:pt idx="0">
                  <c:v>Strongly agree</c:v>
                </c:pt>
                <c:pt idx="1">
                  <c:v>Agree</c:v>
                </c:pt>
                <c:pt idx="2">
                  <c:v>Neither agree nor disagree</c:v>
                </c:pt>
                <c:pt idx="3">
                  <c:v>Disagree</c:v>
                </c:pt>
                <c:pt idx="4">
                  <c:v>Strongly disagree</c:v>
                </c:pt>
              </c:strCache>
            </c:strRef>
          </c:cat>
          <c:val>
            <c:numRef>
              <c:f>'[Analysis framework v3.xlsx]Closed Q data'!$V$147:$V$151</c:f>
              <c:numCache>
                <c:formatCode>0%</c:formatCode>
                <c:ptCount val="5"/>
                <c:pt idx="0">
                  <c:v>0.44444444444444442</c:v>
                </c:pt>
                <c:pt idx="1">
                  <c:v>0.3888888888888889</c:v>
                </c:pt>
                <c:pt idx="2">
                  <c:v>0</c:v>
                </c:pt>
                <c:pt idx="3">
                  <c:v>0.1111111111111111</c:v>
                </c:pt>
                <c:pt idx="4">
                  <c:v>5.5555555555555552E-2</c:v>
                </c:pt>
              </c:numCache>
            </c:numRef>
          </c:val>
          <c:extLst>
            <c:ext xmlns:c16="http://schemas.microsoft.com/office/drawing/2014/chart" uri="{C3380CC4-5D6E-409C-BE32-E72D297353CC}">
              <c16:uniqueId val="{00000001-6D79-4268-A98D-934FBF1D3EE8}"/>
            </c:ext>
          </c:extLst>
        </c:ser>
        <c:ser>
          <c:idx val="2"/>
          <c:order val="2"/>
          <c:tx>
            <c:strRef>
              <c:f>'[Analysis framework v3.xlsx]Closed Q data'!$W$146</c:f>
              <c:strCache>
                <c:ptCount val="1"/>
                <c:pt idx="0">
                  <c:v>Other (n=24)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data'!$T$147:$T$151</c:f>
              <c:strCache>
                <c:ptCount val="5"/>
                <c:pt idx="0">
                  <c:v>Strongly agree</c:v>
                </c:pt>
                <c:pt idx="1">
                  <c:v>Agree</c:v>
                </c:pt>
                <c:pt idx="2">
                  <c:v>Neither agree nor disagree</c:v>
                </c:pt>
                <c:pt idx="3">
                  <c:v>Disagree</c:v>
                </c:pt>
                <c:pt idx="4">
                  <c:v>Strongly disagree</c:v>
                </c:pt>
              </c:strCache>
            </c:strRef>
          </c:cat>
          <c:val>
            <c:numRef>
              <c:f>'[Analysis framework v3.xlsx]Closed Q data'!$W$147:$W$151</c:f>
              <c:numCache>
                <c:formatCode>0%</c:formatCode>
                <c:ptCount val="5"/>
                <c:pt idx="0">
                  <c:v>0.45833333333333331</c:v>
                </c:pt>
                <c:pt idx="1">
                  <c:v>0.375</c:v>
                </c:pt>
                <c:pt idx="2">
                  <c:v>0.125</c:v>
                </c:pt>
                <c:pt idx="3">
                  <c:v>4.1666666666666664E-2</c:v>
                </c:pt>
                <c:pt idx="4">
                  <c:v>0</c:v>
                </c:pt>
              </c:numCache>
            </c:numRef>
          </c:val>
          <c:extLst>
            <c:ext xmlns:c16="http://schemas.microsoft.com/office/drawing/2014/chart" uri="{C3380CC4-5D6E-409C-BE32-E72D297353CC}">
              <c16:uniqueId val="{00000002-6D79-4268-A98D-934FBF1D3EE8}"/>
            </c:ext>
          </c:extLst>
        </c:ser>
        <c:dLbls>
          <c:dLblPos val="outEnd"/>
          <c:showLegendKey val="0"/>
          <c:showVal val="1"/>
          <c:showCatName val="0"/>
          <c:showSerName val="0"/>
          <c:showPercent val="0"/>
          <c:showBubbleSize val="0"/>
        </c:dLbls>
        <c:gapWidth val="219"/>
        <c:overlap val="-27"/>
        <c:axId val="512159663"/>
        <c:axId val="235221103"/>
      </c:barChart>
      <c:catAx>
        <c:axId val="51215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35221103"/>
        <c:crosses val="autoZero"/>
        <c:auto val="1"/>
        <c:lblAlgn val="ctr"/>
        <c:lblOffset val="100"/>
        <c:noMultiLvlLbl val="0"/>
      </c:catAx>
      <c:valAx>
        <c:axId val="235221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5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data'!$U$205</c:f>
              <c:strCache>
                <c:ptCount val="1"/>
                <c:pt idx="0">
                  <c:v>Acute Hospital - NHS (n=18)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data'!$T$206:$T$210</c:f>
              <c:strCache>
                <c:ptCount val="5"/>
                <c:pt idx="0">
                  <c:v>Strongly agree</c:v>
                </c:pt>
                <c:pt idx="1">
                  <c:v>Agree</c:v>
                </c:pt>
                <c:pt idx="2">
                  <c:v>Neither agree nor disagree</c:v>
                </c:pt>
                <c:pt idx="3">
                  <c:v>Disagree</c:v>
                </c:pt>
                <c:pt idx="4">
                  <c:v>Strongly disagree</c:v>
                </c:pt>
              </c:strCache>
            </c:strRef>
          </c:cat>
          <c:val>
            <c:numRef>
              <c:f>'[Analysis framework v3.xlsx]Closed Q data'!$U$206:$U$210</c:f>
              <c:numCache>
                <c:formatCode>0%</c:formatCode>
                <c:ptCount val="5"/>
                <c:pt idx="0">
                  <c:v>0.5</c:v>
                </c:pt>
                <c:pt idx="1">
                  <c:v>0.44444444444444442</c:v>
                </c:pt>
                <c:pt idx="2">
                  <c:v>5.5555555555555552E-2</c:v>
                </c:pt>
                <c:pt idx="3">
                  <c:v>0</c:v>
                </c:pt>
                <c:pt idx="4">
                  <c:v>0</c:v>
                </c:pt>
              </c:numCache>
            </c:numRef>
          </c:val>
          <c:extLst>
            <c:ext xmlns:c16="http://schemas.microsoft.com/office/drawing/2014/chart" uri="{C3380CC4-5D6E-409C-BE32-E72D297353CC}">
              <c16:uniqueId val="{00000000-B392-44BF-AF07-F6955F109331}"/>
            </c:ext>
          </c:extLst>
        </c:ser>
        <c:ser>
          <c:idx val="1"/>
          <c:order val="1"/>
          <c:tx>
            <c:strRef>
              <c:f>'[Analysis framework v3.xlsx]Closed Q data'!$V$205</c:f>
              <c:strCache>
                <c:ptCount val="1"/>
                <c:pt idx="0">
                  <c:v>Adult social care – community based/homecare (n=47)</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data'!$T$206:$T$210</c:f>
              <c:strCache>
                <c:ptCount val="5"/>
                <c:pt idx="0">
                  <c:v>Strongly agree</c:v>
                </c:pt>
                <c:pt idx="1">
                  <c:v>Agree</c:v>
                </c:pt>
                <c:pt idx="2">
                  <c:v>Neither agree nor disagree</c:v>
                </c:pt>
                <c:pt idx="3">
                  <c:v>Disagree</c:v>
                </c:pt>
                <c:pt idx="4">
                  <c:v>Strongly disagree</c:v>
                </c:pt>
              </c:strCache>
            </c:strRef>
          </c:cat>
          <c:val>
            <c:numRef>
              <c:f>'[Analysis framework v3.xlsx]Closed Q data'!$V$206:$V$210</c:f>
              <c:numCache>
                <c:formatCode>0%</c:formatCode>
                <c:ptCount val="5"/>
                <c:pt idx="0">
                  <c:v>0.42553191489361702</c:v>
                </c:pt>
                <c:pt idx="1">
                  <c:v>0.40425531914893614</c:v>
                </c:pt>
                <c:pt idx="2">
                  <c:v>0.1276595744680851</c:v>
                </c:pt>
                <c:pt idx="3">
                  <c:v>2.1276595744680851E-2</c:v>
                </c:pt>
                <c:pt idx="4">
                  <c:v>2.1276595744680851E-2</c:v>
                </c:pt>
              </c:numCache>
            </c:numRef>
          </c:val>
          <c:extLst>
            <c:ext xmlns:c16="http://schemas.microsoft.com/office/drawing/2014/chart" uri="{C3380CC4-5D6E-409C-BE32-E72D297353CC}">
              <c16:uniqueId val="{00000001-B392-44BF-AF07-F6955F109331}"/>
            </c:ext>
          </c:extLst>
        </c:ser>
        <c:ser>
          <c:idx val="2"/>
          <c:order val="2"/>
          <c:tx>
            <c:strRef>
              <c:f>'[Analysis framework v3.xlsx]Closed Q data'!$W$205</c:f>
              <c:strCache>
                <c:ptCount val="1"/>
                <c:pt idx="0">
                  <c:v>Adult social care – residential or nursing care home (n=225)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data'!$T$206:$T$210</c:f>
              <c:strCache>
                <c:ptCount val="5"/>
                <c:pt idx="0">
                  <c:v>Strongly agree</c:v>
                </c:pt>
                <c:pt idx="1">
                  <c:v>Agree</c:v>
                </c:pt>
                <c:pt idx="2">
                  <c:v>Neither agree nor disagree</c:v>
                </c:pt>
                <c:pt idx="3">
                  <c:v>Disagree</c:v>
                </c:pt>
                <c:pt idx="4">
                  <c:v>Strongly disagree</c:v>
                </c:pt>
              </c:strCache>
            </c:strRef>
          </c:cat>
          <c:val>
            <c:numRef>
              <c:f>'[Analysis framework v3.xlsx]Closed Q data'!$W$206:$W$210</c:f>
              <c:numCache>
                <c:formatCode>0%</c:formatCode>
                <c:ptCount val="5"/>
                <c:pt idx="0">
                  <c:v>0.56000000000000005</c:v>
                </c:pt>
                <c:pt idx="1">
                  <c:v>0.32444444444444442</c:v>
                </c:pt>
                <c:pt idx="2">
                  <c:v>6.6666666666666666E-2</c:v>
                </c:pt>
                <c:pt idx="3">
                  <c:v>1.3333333333333334E-2</c:v>
                </c:pt>
                <c:pt idx="4">
                  <c:v>3.5555555555555556E-2</c:v>
                </c:pt>
              </c:numCache>
            </c:numRef>
          </c:val>
          <c:extLst>
            <c:ext xmlns:c16="http://schemas.microsoft.com/office/drawing/2014/chart" uri="{C3380CC4-5D6E-409C-BE32-E72D297353CC}">
              <c16:uniqueId val="{00000002-B392-44BF-AF07-F6955F109331}"/>
            </c:ext>
          </c:extLst>
        </c:ser>
        <c:ser>
          <c:idx val="3"/>
          <c:order val="3"/>
          <c:tx>
            <c:strRef>
              <c:f>'[Analysis framework v3.xlsx]Closed Q data'!$X$205</c:f>
              <c:strCache>
                <c:ptCount val="1"/>
                <c:pt idx="0">
                  <c:v>Hospice Care (n=21)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data'!$T$206:$T$210</c:f>
              <c:strCache>
                <c:ptCount val="5"/>
                <c:pt idx="0">
                  <c:v>Strongly agree</c:v>
                </c:pt>
                <c:pt idx="1">
                  <c:v>Agree</c:v>
                </c:pt>
                <c:pt idx="2">
                  <c:v>Neither agree nor disagree</c:v>
                </c:pt>
                <c:pt idx="3">
                  <c:v>Disagree</c:v>
                </c:pt>
                <c:pt idx="4">
                  <c:v>Strongly disagree</c:v>
                </c:pt>
              </c:strCache>
            </c:strRef>
          </c:cat>
          <c:val>
            <c:numRef>
              <c:f>'[Analysis framework v3.xlsx]Closed Q data'!$X$206:$X$210</c:f>
              <c:numCache>
                <c:formatCode>0%</c:formatCode>
                <c:ptCount val="5"/>
                <c:pt idx="0">
                  <c:v>0.52380952380952384</c:v>
                </c:pt>
                <c:pt idx="1">
                  <c:v>0.42857142857142855</c:v>
                </c:pt>
                <c:pt idx="2">
                  <c:v>4.7619047619047616E-2</c:v>
                </c:pt>
                <c:pt idx="3">
                  <c:v>0</c:v>
                </c:pt>
                <c:pt idx="4">
                  <c:v>0</c:v>
                </c:pt>
              </c:numCache>
            </c:numRef>
          </c:val>
          <c:extLst>
            <c:ext xmlns:c16="http://schemas.microsoft.com/office/drawing/2014/chart" uri="{C3380CC4-5D6E-409C-BE32-E72D297353CC}">
              <c16:uniqueId val="{00000003-B392-44BF-AF07-F6955F109331}"/>
            </c:ext>
          </c:extLst>
        </c:ser>
        <c:ser>
          <c:idx val="4"/>
          <c:order val="4"/>
          <c:tx>
            <c:strRef>
              <c:f>'[Analysis framework v3.xlsx]Closed Q data'!$Y$205</c:f>
              <c:strCache>
                <c:ptCount val="1"/>
                <c:pt idx="0">
                  <c:v>Other (n=47)</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data'!$T$206:$T$210</c:f>
              <c:strCache>
                <c:ptCount val="5"/>
                <c:pt idx="0">
                  <c:v>Strongly agree</c:v>
                </c:pt>
                <c:pt idx="1">
                  <c:v>Agree</c:v>
                </c:pt>
                <c:pt idx="2">
                  <c:v>Neither agree nor disagree</c:v>
                </c:pt>
                <c:pt idx="3">
                  <c:v>Disagree</c:v>
                </c:pt>
                <c:pt idx="4">
                  <c:v>Strongly disagree</c:v>
                </c:pt>
              </c:strCache>
            </c:strRef>
          </c:cat>
          <c:val>
            <c:numRef>
              <c:f>'[Analysis framework v3.xlsx]Closed Q data'!$Y$206:$Y$210</c:f>
              <c:numCache>
                <c:formatCode>0%</c:formatCode>
                <c:ptCount val="5"/>
                <c:pt idx="0">
                  <c:v>0.51063829787234039</c:v>
                </c:pt>
                <c:pt idx="1">
                  <c:v>0.36170212765957449</c:v>
                </c:pt>
                <c:pt idx="2">
                  <c:v>2.1276595744680851E-2</c:v>
                </c:pt>
                <c:pt idx="3">
                  <c:v>6.3829787234042548E-2</c:v>
                </c:pt>
                <c:pt idx="4">
                  <c:v>4.2553191489361701E-2</c:v>
                </c:pt>
              </c:numCache>
            </c:numRef>
          </c:val>
          <c:extLst>
            <c:ext xmlns:c16="http://schemas.microsoft.com/office/drawing/2014/chart" uri="{C3380CC4-5D6E-409C-BE32-E72D297353CC}">
              <c16:uniqueId val="{00000004-B392-44BF-AF07-F6955F109331}"/>
            </c:ext>
          </c:extLst>
        </c:ser>
        <c:dLbls>
          <c:dLblPos val="outEnd"/>
          <c:showLegendKey val="0"/>
          <c:showVal val="1"/>
          <c:showCatName val="0"/>
          <c:showSerName val="0"/>
          <c:showPercent val="0"/>
          <c:showBubbleSize val="0"/>
        </c:dLbls>
        <c:gapWidth val="219"/>
        <c:overlap val="-27"/>
        <c:axId val="215679999"/>
        <c:axId val="214832687"/>
      </c:barChart>
      <c:catAx>
        <c:axId val="21567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14832687"/>
        <c:crosses val="autoZero"/>
        <c:auto val="1"/>
        <c:lblAlgn val="ctr"/>
        <c:lblOffset val="100"/>
        <c:noMultiLvlLbl val="0"/>
      </c:catAx>
      <c:valAx>
        <c:axId val="214832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15679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7030A0"/>
            </a:solidFill>
          </c:spPr>
          <c:invertIfNegative val="0"/>
          <c:dPt>
            <c:idx val="0"/>
            <c:invertIfNegative val="0"/>
            <c:bubble3D val="0"/>
            <c:spPr>
              <a:solidFill>
                <a:srgbClr val="006600"/>
              </a:solidFill>
            </c:spPr>
            <c:extLst>
              <c:ext xmlns:c16="http://schemas.microsoft.com/office/drawing/2014/chart" uri="{C3380CC4-5D6E-409C-BE32-E72D297353CC}">
                <c16:uniqueId val="{00000004-DC5C-4EA1-987B-23BC4DB5153C}"/>
              </c:ext>
            </c:extLst>
          </c:dPt>
          <c:dPt>
            <c:idx val="1"/>
            <c:invertIfNegative val="0"/>
            <c:bubble3D val="0"/>
            <c:spPr>
              <a:solidFill>
                <a:srgbClr val="92D050"/>
              </a:solidFill>
            </c:spPr>
            <c:extLst>
              <c:ext xmlns:c16="http://schemas.microsoft.com/office/drawing/2014/chart" uri="{C3380CC4-5D6E-409C-BE32-E72D297353CC}">
                <c16:uniqueId val="{00000003-DC5C-4EA1-987B-23BC4DB5153C}"/>
              </c:ext>
            </c:extLst>
          </c:dPt>
          <c:dPt>
            <c:idx val="2"/>
            <c:invertIfNegative val="0"/>
            <c:bubble3D val="0"/>
            <c:spPr>
              <a:solidFill>
                <a:schemeClr val="bg2">
                  <a:lumMod val="50000"/>
                </a:schemeClr>
              </a:solidFill>
            </c:spPr>
            <c:extLst>
              <c:ext xmlns:c16="http://schemas.microsoft.com/office/drawing/2014/chart" uri="{C3380CC4-5D6E-409C-BE32-E72D297353CC}">
                <c16:uniqueId val="{00000002-DC5C-4EA1-987B-23BC4DB5153C}"/>
              </c:ext>
            </c:extLst>
          </c:dPt>
          <c:dPt>
            <c:idx val="3"/>
            <c:invertIfNegative val="0"/>
            <c:bubble3D val="0"/>
            <c:spPr>
              <a:solidFill>
                <a:srgbClr val="FF0000"/>
              </a:solidFill>
            </c:spPr>
            <c:extLst>
              <c:ext xmlns:c16="http://schemas.microsoft.com/office/drawing/2014/chart" uri="{C3380CC4-5D6E-409C-BE32-E72D297353CC}">
                <c16:uniqueId val="{00000001-DC5C-4EA1-987B-23BC4DB5153C}"/>
              </c:ext>
            </c:extLst>
          </c:dPt>
          <c:dPt>
            <c:idx val="4"/>
            <c:invertIfNegative val="0"/>
            <c:bubble3D val="0"/>
            <c:spPr>
              <a:solidFill>
                <a:srgbClr val="C00000"/>
              </a:solidFill>
            </c:spPr>
            <c:extLst>
              <c:ext xmlns:c16="http://schemas.microsoft.com/office/drawing/2014/chart" uri="{C3380CC4-5D6E-409C-BE32-E72D297353CC}">
                <c16:uniqueId val="{00000000-DC5C-4EA1-987B-23BC4DB5153C}"/>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'[1]Closed Q data'!$A$10:$A$14</c:f>
              <c:strCache>
                <c:ptCount val="5"/>
                <c:pt idx="0">
                  <c:v>Strongly agree</c:v>
                </c:pt>
                <c:pt idx="1">
                  <c:v>Agree</c:v>
                </c:pt>
                <c:pt idx="2">
                  <c:v>Neither agree nor disagree</c:v>
                </c:pt>
                <c:pt idx="3">
                  <c:v>Disagree</c:v>
                </c:pt>
                <c:pt idx="4">
                  <c:v>Strongly disagree</c:v>
                </c:pt>
              </c:strCache>
            </c:strRef>
          </c:cat>
          <c:val>
            <c:numRef>
              <c:f>'[1]Closed Q data'!$D$10:$D$14</c:f>
              <c:numCache>
                <c:formatCode>0%</c:formatCode>
                <c:ptCount val="5"/>
                <c:pt idx="0">
                  <c:v>0.46139359698681731</c:v>
                </c:pt>
                <c:pt idx="1">
                  <c:v>0.3559322033898305</c:v>
                </c:pt>
                <c:pt idx="2">
                  <c:v>0.11864406779661017</c:v>
                </c:pt>
                <c:pt idx="3">
                  <c:v>3.3898305084745763E-2</c:v>
                </c:pt>
                <c:pt idx="4">
                  <c:v>3.0131826741996232E-2</c:v>
                </c:pt>
              </c:numCache>
            </c:numRef>
          </c:val>
          <c:extLst>
            <c:ext xmlns:c16="http://schemas.microsoft.com/office/drawing/2014/chart" uri="{C3380CC4-5D6E-409C-BE32-E72D297353CC}">
              <c16:uniqueId val="{00000000-5000-4010-A11F-F751BD620E5D}"/>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68058720"/>
        <c:crosses val="autoZero"/>
        <c:auto val="1"/>
        <c:lblAlgn val="ctr"/>
        <c:lblOffset val="100"/>
        <c:noMultiLvlLbl val="0"/>
      </c:catAx>
      <c:valAx>
        <c:axId val="1668058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651270048"/>
        <c:crosses val="autoZero"/>
        <c:crossBetween val="between"/>
      </c:valAx>
    </c:plotArea>
    <c:plotVisOnly val="1"/>
    <c:dispBlanksAs val="gap"/>
    <c:showDLblsOverMax val="0"/>
    <c:extLst/>
  </c:chart>
  <c:spPr>
    <a:ln>
      <a:noFill/>
    </a:ln>
  </c:spPr>
  <c:txPr>
    <a:bodyPr/>
    <a:lstStyle/>
    <a:p>
      <a:pPr>
        <a:defRPr sz="900">
          <a:latin typeface="Poppins" panose="00000500000000000000" pitchFamily="2" charset="0"/>
          <a:cs typeface="Poppins" panose="00000500000000000000" pitchFamily="2"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data'!$AC$20</c:f>
              <c:strCache>
                <c:ptCount val="1"/>
                <c:pt idx="0">
                  <c:v>Individual (n=283)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data'!$AB$21:$AB$25</c:f>
              <c:strCache>
                <c:ptCount val="5"/>
                <c:pt idx="0">
                  <c:v>Strongly agree</c:v>
                </c:pt>
                <c:pt idx="1">
                  <c:v>Agree</c:v>
                </c:pt>
                <c:pt idx="2">
                  <c:v>Neither agree nor disagree</c:v>
                </c:pt>
                <c:pt idx="3">
                  <c:v>Disagree</c:v>
                </c:pt>
                <c:pt idx="4">
                  <c:v>Strongly disagree</c:v>
                </c:pt>
              </c:strCache>
            </c:strRef>
          </c:cat>
          <c:val>
            <c:numRef>
              <c:f>'[Analysis framework v3.xlsx]Closed Q data'!$AC$21:$AC$25</c:f>
              <c:numCache>
                <c:formatCode>0%</c:formatCode>
                <c:ptCount val="5"/>
                <c:pt idx="0">
                  <c:v>0.38515901060070673</c:v>
                </c:pt>
                <c:pt idx="1">
                  <c:v>0.4204946996466431</c:v>
                </c:pt>
                <c:pt idx="2">
                  <c:v>0.13074204946996468</c:v>
                </c:pt>
                <c:pt idx="3">
                  <c:v>3.1802120141342753E-2</c:v>
                </c:pt>
                <c:pt idx="4">
                  <c:v>3.1802120141342753E-2</c:v>
                </c:pt>
              </c:numCache>
            </c:numRef>
          </c:val>
          <c:extLst>
            <c:ext xmlns:c16="http://schemas.microsoft.com/office/drawing/2014/chart" uri="{C3380CC4-5D6E-409C-BE32-E72D297353CC}">
              <c16:uniqueId val="{00000000-E237-4ABA-9BCB-7610AFEF6E7C}"/>
            </c:ext>
          </c:extLst>
        </c:ser>
        <c:ser>
          <c:idx val="1"/>
          <c:order val="1"/>
          <c:tx>
            <c:strRef>
              <c:f>'[Analysis framework v3.xlsx]Closed Q data'!$AD$20</c:f>
              <c:strCache>
                <c:ptCount val="1"/>
                <c:pt idx="0">
                  <c:v>Organisation (n=248)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data'!$AB$21:$AB$25</c:f>
              <c:strCache>
                <c:ptCount val="5"/>
                <c:pt idx="0">
                  <c:v>Strongly agree</c:v>
                </c:pt>
                <c:pt idx="1">
                  <c:v>Agree</c:v>
                </c:pt>
                <c:pt idx="2">
                  <c:v>Neither agree nor disagree</c:v>
                </c:pt>
                <c:pt idx="3">
                  <c:v>Disagree</c:v>
                </c:pt>
                <c:pt idx="4">
                  <c:v>Strongly disagree</c:v>
                </c:pt>
              </c:strCache>
            </c:strRef>
          </c:cat>
          <c:val>
            <c:numRef>
              <c:f>'[Analysis framework v3.xlsx]Closed Q data'!$AD$21:$AD$25</c:f>
              <c:numCache>
                <c:formatCode>0%</c:formatCode>
                <c:ptCount val="5"/>
                <c:pt idx="0">
                  <c:v>0.54838709677419351</c:v>
                </c:pt>
                <c:pt idx="1">
                  <c:v>0.28225806451612906</c:v>
                </c:pt>
                <c:pt idx="2">
                  <c:v>0.10483870967741936</c:v>
                </c:pt>
                <c:pt idx="3">
                  <c:v>3.6290322580645164E-2</c:v>
                </c:pt>
                <c:pt idx="4">
                  <c:v>2.8225806451612902E-2</c:v>
                </c:pt>
              </c:numCache>
            </c:numRef>
          </c:val>
          <c:extLst>
            <c:ext xmlns:c16="http://schemas.microsoft.com/office/drawing/2014/chart" uri="{C3380CC4-5D6E-409C-BE32-E72D297353CC}">
              <c16:uniqueId val="{00000001-E237-4ABA-9BCB-7610AFEF6E7C}"/>
            </c:ext>
          </c:extLst>
        </c:ser>
        <c:dLbls>
          <c:dLblPos val="outEnd"/>
          <c:showLegendKey val="0"/>
          <c:showVal val="1"/>
          <c:showCatName val="0"/>
          <c:showSerName val="0"/>
          <c:showPercent val="0"/>
          <c:showBubbleSize val="0"/>
        </c:dLbls>
        <c:gapWidth val="219"/>
        <c:overlap val="-27"/>
        <c:axId val="82939247"/>
        <c:axId val="1763542320"/>
      </c:barChart>
      <c:catAx>
        <c:axId val="829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763542320"/>
        <c:crosses val="autoZero"/>
        <c:auto val="1"/>
        <c:lblAlgn val="ctr"/>
        <c:lblOffset val="100"/>
        <c:noMultiLvlLbl val="0"/>
      </c:catAx>
      <c:valAx>
        <c:axId val="176354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829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data'!$U$55</c:f>
              <c:strCache>
                <c:ptCount val="1"/>
                <c:pt idx="0">
                  <c:v>Carer of somebody using health and social care services (n=71)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data'!$U$56:$U$60</c:f>
              <c:numCache>
                <c:formatCode>0%</c:formatCode>
                <c:ptCount val="5"/>
                <c:pt idx="0">
                  <c:v>0.3380281690140845</c:v>
                </c:pt>
                <c:pt idx="1">
                  <c:v>0.42253521126760563</c:v>
                </c:pt>
                <c:pt idx="2">
                  <c:v>0.14084507042253522</c:v>
                </c:pt>
                <c:pt idx="3">
                  <c:v>5.6338028169014086E-2</c:v>
                </c:pt>
                <c:pt idx="4">
                  <c:v>4.2253521126760563E-2</c:v>
                </c:pt>
              </c:numCache>
            </c:numRef>
          </c:val>
          <c:extLst>
            <c:ext xmlns:c16="http://schemas.microsoft.com/office/drawing/2014/chart" uri="{C3380CC4-5D6E-409C-BE32-E72D297353CC}">
              <c16:uniqueId val="{00000000-6088-495E-9B07-5FB670C39EB9}"/>
            </c:ext>
          </c:extLst>
        </c:ser>
        <c:ser>
          <c:idx val="1"/>
          <c:order val="1"/>
          <c:tx>
            <c:strRef>
              <c:f>'[Analysis framework v3.xlsx]Closed Q data'!$V$55</c:f>
              <c:strCache>
                <c:ptCount val="1"/>
                <c:pt idx="0">
                  <c:v>CQC employee (n=11)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data'!$V$56:$V$60</c:f>
              <c:numCache>
                <c:formatCode>0%</c:formatCode>
                <c:ptCount val="5"/>
                <c:pt idx="0">
                  <c:v>0</c:v>
                </c:pt>
                <c:pt idx="1">
                  <c:v>0.90909090909090906</c:v>
                </c:pt>
                <c:pt idx="2">
                  <c:v>0</c:v>
                </c:pt>
                <c:pt idx="3">
                  <c:v>0</c:v>
                </c:pt>
                <c:pt idx="4">
                  <c:v>9.0909090909090912E-2</c:v>
                </c:pt>
              </c:numCache>
            </c:numRef>
          </c:val>
          <c:extLst>
            <c:ext xmlns:c16="http://schemas.microsoft.com/office/drawing/2014/chart" uri="{C3380CC4-5D6E-409C-BE32-E72D297353CC}">
              <c16:uniqueId val="{00000001-6088-495E-9B07-5FB670C39EB9}"/>
            </c:ext>
          </c:extLst>
        </c:ser>
        <c:ser>
          <c:idx val="2"/>
          <c:order val="2"/>
          <c:tx>
            <c:strRef>
              <c:f>'[Analysis framework v3.xlsx]Closed Q data'!$W$55</c:f>
              <c:strCache>
                <c:ptCount val="1"/>
                <c:pt idx="0">
                  <c:v>Expert by experience (n=16)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data'!$W$56:$W$60</c:f>
              <c:numCache>
                <c:formatCode>0%</c:formatCode>
                <c:ptCount val="5"/>
                <c:pt idx="0">
                  <c:v>0.1875</c:v>
                </c:pt>
                <c:pt idx="1">
                  <c:v>0.5</c:v>
                </c:pt>
                <c:pt idx="2">
                  <c:v>0.1875</c:v>
                </c:pt>
                <c:pt idx="3">
                  <c:v>6.25E-2</c:v>
                </c:pt>
                <c:pt idx="4">
                  <c:v>6.25E-2</c:v>
                </c:pt>
              </c:numCache>
            </c:numRef>
          </c:val>
          <c:extLst>
            <c:ext xmlns:c16="http://schemas.microsoft.com/office/drawing/2014/chart" uri="{C3380CC4-5D6E-409C-BE32-E72D297353CC}">
              <c16:uniqueId val="{00000002-6088-495E-9B07-5FB670C39EB9}"/>
            </c:ext>
          </c:extLst>
        </c:ser>
        <c:ser>
          <c:idx val="3"/>
          <c:order val="3"/>
          <c:tx>
            <c:strRef>
              <c:f>'[Analysis framework v3.xlsx]Closed Q data'!$X$55</c:f>
              <c:strCache>
                <c:ptCount val="1"/>
                <c:pt idx="0">
                  <c:v>Health and social care employee (n=122)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data'!$X$56:$X$60</c:f>
              <c:numCache>
                <c:formatCode>0%</c:formatCode>
                <c:ptCount val="5"/>
                <c:pt idx="0">
                  <c:v>0.42622950819672129</c:v>
                </c:pt>
                <c:pt idx="1">
                  <c:v>0.37704918032786883</c:v>
                </c:pt>
                <c:pt idx="2">
                  <c:v>0.14754098360655737</c:v>
                </c:pt>
                <c:pt idx="3">
                  <c:v>3.2786885245901641E-2</c:v>
                </c:pt>
                <c:pt idx="4">
                  <c:v>1.6393442622950821E-2</c:v>
                </c:pt>
              </c:numCache>
            </c:numRef>
          </c:val>
          <c:extLst>
            <c:ext xmlns:c16="http://schemas.microsoft.com/office/drawing/2014/chart" uri="{C3380CC4-5D6E-409C-BE32-E72D297353CC}">
              <c16:uniqueId val="{00000003-6088-495E-9B07-5FB670C39EB9}"/>
            </c:ext>
          </c:extLst>
        </c:ser>
        <c:ser>
          <c:idx val="4"/>
          <c:order val="4"/>
          <c:tx>
            <c:strRef>
              <c:f>'[Analysis framework v3.xlsx]Closed Q data'!$Y$55</c:f>
              <c:strCache>
                <c:ptCount val="1"/>
                <c:pt idx="0">
                  <c:v>Member of the public/person who uses health or social care services (n=41)</c:v>
                </c:pt>
              </c:strCache>
            </c:strRef>
          </c:tx>
          <c:spPr>
            <a:solidFill>
              <a:schemeClr val="accent5"/>
            </a:solidFill>
            <a:ln>
              <a:noFill/>
            </a:ln>
            <a:effectLst/>
          </c:spPr>
          <c:invertIfNegative val="0"/>
          <c:dLbls>
            <c:dLbl>
              <c:idx val="1"/>
              <c:layout>
                <c:manualLayout>
                  <c:x val="2.0964360587002098E-3"/>
                  <c:y val="-6.28042078819280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88-495E-9B07-5FB670C39EB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data'!$Y$56:$Y$60</c:f>
              <c:numCache>
                <c:formatCode>0%</c:formatCode>
                <c:ptCount val="5"/>
                <c:pt idx="0">
                  <c:v>0.48780487804878048</c:v>
                </c:pt>
                <c:pt idx="1">
                  <c:v>0.3902439024390244</c:v>
                </c:pt>
                <c:pt idx="2">
                  <c:v>0.12195121951219512</c:v>
                </c:pt>
                <c:pt idx="3">
                  <c:v>0</c:v>
                </c:pt>
                <c:pt idx="4">
                  <c:v>0</c:v>
                </c:pt>
              </c:numCache>
            </c:numRef>
          </c:val>
          <c:extLst>
            <c:ext xmlns:c16="http://schemas.microsoft.com/office/drawing/2014/chart" uri="{C3380CC4-5D6E-409C-BE32-E72D297353CC}">
              <c16:uniqueId val="{00000004-6088-495E-9B07-5FB670C39EB9}"/>
            </c:ext>
          </c:extLst>
        </c:ser>
        <c:ser>
          <c:idx val="5"/>
          <c:order val="5"/>
          <c:tx>
            <c:strRef>
              <c:f>'[Analysis framework v3.xlsx]Closed Q data'!$Z$55</c:f>
              <c:strCache>
                <c:ptCount val="1"/>
                <c:pt idx="0">
                  <c:v>Other (n=20)</c:v>
                </c:pt>
              </c:strCache>
            </c:strRef>
          </c:tx>
          <c:spPr>
            <a:solidFill>
              <a:schemeClr val="accent6"/>
            </a:solidFill>
            <a:ln>
              <a:noFill/>
            </a:ln>
            <a:effectLst/>
          </c:spPr>
          <c:invertIfNegative val="0"/>
          <c:dLbls>
            <c:dLbl>
              <c:idx val="0"/>
              <c:layout>
                <c:manualLayout>
                  <c:x val="4.192872117400419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88-495E-9B07-5FB670C39EB9}"/>
                </c:ext>
              </c:extLst>
            </c:dLbl>
            <c:dLbl>
              <c:idx val="1"/>
              <c:layout>
                <c:manualLayout>
                  <c:x val="8.38574423480083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88-495E-9B07-5FB670C39EB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data'!$T$56:$T$60</c:f>
              <c:strCache>
                <c:ptCount val="5"/>
                <c:pt idx="0">
                  <c:v>Strongly agree</c:v>
                </c:pt>
                <c:pt idx="1">
                  <c:v>Agree</c:v>
                </c:pt>
                <c:pt idx="2">
                  <c:v>Neither agree nor disagree</c:v>
                </c:pt>
                <c:pt idx="3">
                  <c:v>Disagree</c:v>
                </c:pt>
                <c:pt idx="4">
                  <c:v>Strongly disagree</c:v>
                </c:pt>
              </c:strCache>
            </c:strRef>
          </c:cat>
          <c:val>
            <c:numRef>
              <c:f>'[Analysis framework v3.xlsx]Closed Q data'!$Z$56:$Z$60</c:f>
              <c:numCache>
                <c:formatCode>0%</c:formatCode>
                <c:ptCount val="5"/>
                <c:pt idx="0">
                  <c:v>0.5</c:v>
                </c:pt>
                <c:pt idx="1">
                  <c:v>0.4</c:v>
                </c:pt>
                <c:pt idx="2">
                  <c:v>0.05</c:v>
                </c:pt>
                <c:pt idx="3">
                  <c:v>0</c:v>
                </c:pt>
                <c:pt idx="4">
                  <c:v>0.05</c:v>
                </c:pt>
              </c:numCache>
            </c:numRef>
          </c:val>
          <c:extLst>
            <c:ext xmlns:c16="http://schemas.microsoft.com/office/drawing/2014/chart" uri="{C3380CC4-5D6E-409C-BE32-E72D297353CC}">
              <c16:uniqueId val="{00000005-6088-495E-9B07-5FB670C39EB9}"/>
            </c:ext>
          </c:extLst>
        </c:ser>
        <c:dLbls>
          <c:dLblPos val="outEnd"/>
          <c:showLegendKey val="0"/>
          <c:showVal val="1"/>
          <c:showCatName val="0"/>
          <c:showSerName val="0"/>
          <c:showPercent val="0"/>
          <c:showBubbleSize val="0"/>
        </c:dLbls>
        <c:gapWidth val="219"/>
        <c:overlap val="-27"/>
        <c:axId val="512162543"/>
        <c:axId val="470619103"/>
      </c:barChart>
      <c:catAx>
        <c:axId val="51216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470619103"/>
        <c:crosses val="autoZero"/>
        <c:auto val="1"/>
        <c:lblAlgn val="ctr"/>
        <c:lblOffset val="100"/>
        <c:noMultiLvlLbl val="0"/>
      </c:catAx>
      <c:valAx>
        <c:axId val="47061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6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data'!$U$154</c:f>
              <c:strCache>
                <c:ptCount val="1"/>
                <c:pt idx="0">
                  <c:v>Health or social care provider (n=204)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data'!$T$155:$T$159</c:f>
              <c:strCache>
                <c:ptCount val="5"/>
                <c:pt idx="0">
                  <c:v>Strongly agree</c:v>
                </c:pt>
                <c:pt idx="1">
                  <c:v>Agree</c:v>
                </c:pt>
                <c:pt idx="2">
                  <c:v>Neither agree nor disagree</c:v>
                </c:pt>
                <c:pt idx="3">
                  <c:v>Disagree</c:v>
                </c:pt>
                <c:pt idx="4">
                  <c:v>Strongly disagree</c:v>
                </c:pt>
              </c:strCache>
            </c:strRef>
          </c:cat>
          <c:val>
            <c:numRef>
              <c:f>'[Analysis framework v3.xlsx]Closed Q data'!$U$155:$U$159</c:f>
              <c:numCache>
                <c:formatCode>0%</c:formatCode>
                <c:ptCount val="5"/>
                <c:pt idx="0">
                  <c:v>0.55882352941176472</c:v>
                </c:pt>
                <c:pt idx="1">
                  <c:v>0.29411764705882354</c:v>
                </c:pt>
                <c:pt idx="2">
                  <c:v>8.8235294117647065E-2</c:v>
                </c:pt>
                <c:pt idx="3">
                  <c:v>2.9411764705882353E-2</c:v>
                </c:pt>
                <c:pt idx="4">
                  <c:v>2.9411764705882353E-2</c:v>
                </c:pt>
              </c:numCache>
            </c:numRef>
          </c:val>
          <c:extLst>
            <c:ext xmlns:c16="http://schemas.microsoft.com/office/drawing/2014/chart" uri="{C3380CC4-5D6E-409C-BE32-E72D297353CC}">
              <c16:uniqueId val="{00000000-5070-42F8-B9E8-8AEC6F1D45DF}"/>
            </c:ext>
          </c:extLst>
        </c:ser>
        <c:ser>
          <c:idx val="1"/>
          <c:order val="1"/>
          <c:tx>
            <c:strRef>
              <c:f>'[Analysis framework v3.xlsx]Closed Q data'!$V$154</c:f>
              <c:strCache>
                <c:ptCount val="1"/>
                <c:pt idx="0">
                  <c:v>Voluntary and community sector representative (n=18)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data'!$T$155:$T$159</c:f>
              <c:strCache>
                <c:ptCount val="5"/>
                <c:pt idx="0">
                  <c:v>Strongly agree</c:v>
                </c:pt>
                <c:pt idx="1">
                  <c:v>Agree</c:v>
                </c:pt>
                <c:pt idx="2">
                  <c:v>Neither agree nor disagree</c:v>
                </c:pt>
                <c:pt idx="3">
                  <c:v>Disagree</c:v>
                </c:pt>
                <c:pt idx="4">
                  <c:v>Strongly disagree</c:v>
                </c:pt>
              </c:strCache>
            </c:strRef>
          </c:cat>
          <c:val>
            <c:numRef>
              <c:f>'[Analysis framework v3.xlsx]Closed Q data'!$V$155:$V$159</c:f>
              <c:numCache>
                <c:formatCode>0%</c:formatCode>
                <c:ptCount val="5"/>
                <c:pt idx="0">
                  <c:v>0.55555555555555558</c:v>
                </c:pt>
                <c:pt idx="1">
                  <c:v>0.22222222222222221</c:v>
                </c:pt>
                <c:pt idx="2">
                  <c:v>0.1111111111111111</c:v>
                </c:pt>
                <c:pt idx="3">
                  <c:v>5.5555555555555552E-2</c:v>
                </c:pt>
                <c:pt idx="4">
                  <c:v>5.5555555555555552E-2</c:v>
                </c:pt>
              </c:numCache>
            </c:numRef>
          </c:val>
          <c:extLst>
            <c:ext xmlns:c16="http://schemas.microsoft.com/office/drawing/2014/chart" uri="{C3380CC4-5D6E-409C-BE32-E72D297353CC}">
              <c16:uniqueId val="{00000001-5070-42F8-B9E8-8AEC6F1D45DF}"/>
            </c:ext>
          </c:extLst>
        </c:ser>
        <c:ser>
          <c:idx val="2"/>
          <c:order val="2"/>
          <c:tx>
            <c:strRef>
              <c:f>'[Analysis framework v3.xlsx]Closed Q data'!$W$154</c:f>
              <c:strCache>
                <c:ptCount val="1"/>
                <c:pt idx="0">
                  <c:v>Other (n=26)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data'!$T$155:$T$159</c:f>
              <c:strCache>
                <c:ptCount val="5"/>
                <c:pt idx="0">
                  <c:v>Strongly agree</c:v>
                </c:pt>
                <c:pt idx="1">
                  <c:v>Agree</c:v>
                </c:pt>
                <c:pt idx="2">
                  <c:v>Neither agree nor disagree</c:v>
                </c:pt>
                <c:pt idx="3">
                  <c:v>Disagree</c:v>
                </c:pt>
                <c:pt idx="4">
                  <c:v>Strongly disagree</c:v>
                </c:pt>
              </c:strCache>
            </c:strRef>
          </c:cat>
          <c:val>
            <c:numRef>
              <c:f>'[Analysis framework v3.xlsx]Closed Q data'!$W$155:$W$159</c:f>
              <c:numCache>
                <c:formatCode>0%</c:formatCode>
                <c:ptCount val="5"/>
                <c:pt idx="0">
                  <c:v>0.46153846153846156</c:v>
                </c:pt>
                <c:pt idx="1">
                  <c:v>0.23076923076923078</c:v>
                </c:pt>
                <c:pt idx="2">
                  <c:v>0.23076923076923078</c:v>
                </c:pt>
                <c:pt idx="3">
                  <c:v>7.6923076923076927E-2</c:v>
                </c:pt>
                <c:pt idx="4">
                  <c:v>0</c:v>
                </c:pt>
              </c:numCache>
            </c:numRef>
          </c:val>
          <c:extLst>
            <c:ext xmlns:c16="http://schemas.microsoft.com/office/drawing/2014/chart" uri="{C3380CC4-5D6E-409C-BE32-E72D297353CC}">
              <c16:uniqueId val="{00000002-5070-42F8-B9E8-8AEC6F1D45DF}"/>
            </c:ext>
          </c:extLst>
        </c:ser>
        <c:dLbls>
          <c:dLblPos val="outEnd"/>
          <c:showLegendKey val="0"/>
          <c:showVal val="1"/>
          <c:showCatName val="0"/>
          <c:showSerName val="0"/>
          <c:showPercent val="0"/>
          <c:showBubbleSize val="0"/>
        </c:dLbls>
        <c:gapWidth val="219"/>
        <c:overlap val="-27"/>
        <c:axId val="1458404015"/>
        <c:axId val="720120143"/>
      </c:barChart>
      <c:catAx>
        <c:axId val="1458404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720120143"/>
        <c:crosses val="autoZero"/>
        <c:auto val="1"/>
        <c:lblAlgn val="ctr"/>
        <c:lblOffset val="100"/>
        <c:noMultiLvlLbl val="0"/>
      </c:catAx>
      <c:valAx>
        <c:axId val="720120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45840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data'!$U$213</c:f>
              <c:strCache>
                <c:ptCount val="1"/>
                <c:pt idx="0">
                  <c:v>Acute Hospital - NHS (n=18)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data'!$T$214:$T$218</c:f>
              <c:strCache>
                <c:ptCount val="5"/>
                <c:pt idx="0">
                  <c:v>Strongly agree</c:v>
                </c:pt>
                <c:pt idx="1">
                  <c:v>Agree</c:v>
                </c:pt>
                <c:pt idx="2">
                  <c:v>Neither agree nor disagree</c:v>
                </c:pt>
                <c:pt idx="3">
                  <c:v>Disagree</c:v>
                </c:pt>
                <c:pt idx="4">
                  <c:v>Strongly disagree</c:v>
                </c:pt>
              </c:strCache>
            </c:strRef>
          </c:cat>
          <c:val>
            <c:numRef>
              <c:f>'[Analysis framework v3.xlsx]Closed Q data'!$U$214:$U$218</c:f>
              <c:numCache>
                <c:formatCode>0%</c:formatCode>
                <c:ptCount val="5"/>
                <c:pt idx="0">
                  <c:v>0.66666666666666663</c:v>
                </c:pt>
                <c:pt idx="1">
                  <c:v>0.27777777777777779</c:v>
                </c:pt>
                <c:pt idx="2">
                  <c:v>5.5555555555555552E-2</c:v>
                </c:pt>
                <c:pt idx="3">
                  <c:v>0</c:v>
                </c:pt>
                <c:pt idx="4">
                  <c:v>0</c:v>
                </c:pt>
              </c:numCache>
            </c:numRef>
          </c:val>
          <c:extLst>
            <c:ext xmlns:c16="http://schemas.microsoft.com/office/drawing/2014/chart" uri="{C3380CC4-5D6E-409C-BE32-E72D297353CC}">
              <c16:uniqueId val="{00000000-3854-46BC-B559-8E03C5099640}"/>
            </c:ext>
          </c:extLst>
        </c:ser>
        <c:ser>
          <c:idx val="1"/>
          <c:order val="1"/>
          <c:tx>
            <c:strRef>
              <c:f>'[Analysis framework v3.xlsx]Closed Q data'!$V$213</c:f>
              <c:strCache>
                <c:ptCount val="1"/>
                <c:pt idx="0">
                  <c:v>Adult social care – community based/homecare (n=48)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data'!$T$214:$T$218</c:f>
              <c:strCache>
                <c:ptCount val="5"/>
                <c:pt idx="0">
                  <c:v>Strongly agree</c:v>
                </c:pt>
                <c:pt idx="1">
                  <c:v>Agree</c:v>
                </c:pt>
                <c:pt idx="2">
                  <c:v>Neither agree nor disagree</c:v>
                </c:pt>
                <c:pt idx="3">
                  <c:v>Disagree</c:v>
                </c:pt>
                <c:pt idx="4">
                  <c:v>Strongly disagree</c:v>
                </c:pt>
              </c:strCache>
            </c:strRef>
          </c:cat>
          <c:val>
            <c:numRef>
              <c:f>'[Analysis framework v3.xlsx]Closed Q data'!$V$214:$V$218</c:f>
              <c:numCache>
                <c:formatCode>0%</c:formatCode>
                <c:ptCount val="5"/>
                <c:pt idx="0">
                  <c:v>0.41666666666666669</c:v>
                </c:pt>
                <c:pt idx="1">
                  <c:v>0.33333333333333331</c:v>
                </c:pt>
                <c:pt idx="2">
                  <c:v>0.1875</c:v>
                </c:pt>
                <c:pt idx="3">
                  <c:v>4.1666666666666664E-2</c:v>
                </c:pt>
                <c:pt idx="4">
                  <c:v>2.0833333333333332E-2</c:v>
                </c:pt>
              </c:numCache>
            </c:numRef>
          </c:val>
          <c:extLst>
            <c:ext xmlns:c16="http://schemas.microsoft.com/office/drawing/2014/chart" uri="{C3380CC4-5D6E-409C-BE32-E72D297353CC}">
              <c16:uniqueId val="{00000001-3854-46BC-B559-8E03C5099640}"/>
            </c:ext>
          </c:extLst>
        </c:ser>
        <c:ser>
          <c:idx val="2"/>
          <c:order val="2"/>
          <c:tx>
            <c:strRef>
              <c:f>'[Analysis framework v3.xlsx]Closed Q data'!$W$213</c:f>
              <c:strCache>
                <c:ptCount val="1"/>
                <c:pt idx="0">
                  <c:v>Adult social care – residential or nursing care home (n=216)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data'!$T$214:$T$218</c:f>
              <c:strCache>
                <c:ptCount val="5"/>
                <c:pt idx="0">
                  <c:v>Strongly agree</c:v>
                </c:pt>
                <c:pt idx="1">
                  <c:v>Agree</c:v>
                </c:pt>
                <c:pt idx="2">
                  <c:v>Neither agree nor disagree</c:v>
                </c:pt>
                <c:pt idx="3">
                  <c:v>Disagree</c:v>
                </c:pt>
                <c:pt idx="4">
                  <c:v>Strongly disagree</c:v>
                </c:pt>
              </c:strCache>
            </c:strRef>
          </c:cat>
          <c:val>
            <c:numRef>
              <c:f>'[Analysis framework v3.xlsx]Closed Q data'!$W$214:$W$218</c:f>
              <c:numCache>
                <c:formatCode>0%</c:formatCode>
                <c:ptCount val="5"/>
                <c:pt idx="0">
                  <c:v>0.5</c:v>
                </c:pt>
                <c:pt idx="1">
                  <c:v>0.33333333333333331</c:v>
                </c:pt>
                <c:pt idx="2">
                  <c:v>0.11574074074074074</c:v>
                </c:pt>
                <c:pt idx="3">
                  <c:v>2.7777777777777776E-2</c:v>
                </c:pt>
                <c:pt idx="4">
                  <c:v>2.3148148148148147E-2</c:v>
                </c:pt>
              </c:numCache>
            </c:numRef>
          </c:val>
          <c:extLst>
            <c:ext xmlns:c16="http://schemas.microsoft.com/office/drawing/2014/chart" uri="{C3380CC4-5D6E-409C-BE32-E72D297353CC}">
              <c16:uniqueId val="{00000002-3854-46BC-B559-8E03C5099640}"/>
            </c:ext>
          </c:extLst>
        </c:ser>
        <c:ser>
          <c:idx val="3"/>
          <c:order val="3"/>
          <c:tx>
            <c:strRef>
              <c:f>'[Analysis framework v3.xlsx]Closed Q data'!$X$213</c:f>
              <c:strCache>
                <c:ptCount val="1"/>
                <c:pt idx="0">
                  <c:v>Hospice Care (n=22)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data'!$T$214:$T$218</c:f>
              <c:strCache>
                <c:ptCount val="5"/>
                <c:pt idx="0">
                  <c:v>Strongly agree</c:v>
                </c:pt>
                <c:pt idx="1">
                  <c:v>Agree</c:v>
                </c:pt>
                <c:pt idx="2">
                  <c:v>Neither agree nor disagree</c:v>
                </c:pt>
                <c:pt idx="3">
                  <c:v>Disagree</c:v>
                </c:pt>
                <c:pt idx="4">
                  <c:v>Strongly disagree</c:v>
                </c:pt>
              </c:strCache>
            </c:strRef>
          </c:cat>
          <c:val>
            <c:numRef>
              <c:f>'[Analysis framework v3.xlsx]Closed Q data'!$X$214:$X$218</c:f>
              <c:numCache>
                <c:formatCode>0%</c:formatCode>
                <c:ptCount val="5"/>
                <c:pt idx="0">
                  <c:v>0.59090909090909094</c:v>
                </c:pt>
                <c:pt idx="1">
                  <c:v>0.36363636363636365</c:v>
                </c:pt>
                <c:pt idx="2">
                  <c:v>4.5454545454545456E-2</c:v>
                </c:pt>
                <c:pt idx="3">
                  <c:v>0</c:v>
                </c:pt>
                <c:pt idx="4">
                  <c:v>0</c:v>
                </c:pt>
              </c:numCache>
            </c:numRef>
          </c:val>
          <c:extLst>
            <c:ext xmlns:c16="http://schemas.microsoft.com/office/drawing/2014/chart" uri="{C3380CC4-5D6E-409C-BE32-E72D297353CC}">
              <c16:uniqueId val="{00000003-3854-46BC-B559-8E03C5099640}"/>
            </c:ext>
          </c:extLst>
        </c:ser>
        <c:ser>
          <c:idx val="4"/>
          <c:order val="4"/>
          <c:tx>
            <c:strRef>
              <c:f>'[Analysis framework v3.xlsx]Closed Q data'!$Y$213</c:f>
              <c:strCache>
                <c:ptCount val="1"/>
                <c:pt idx="0">
                  <c:v>Other (n=47)</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data'!$T$214:$T$218</c:f>
              <c:strCache>
                <c:ptCount val="5"/>
                <c:pt idx="0">
                  <c:v>Strongly agree</c:v>
                </c:pt>
                <c:pt idx="1">
                  <c:v>Agree</c:v>
                </c:pt>
                <c:pt idx="2">
                  <c:v>Neither agree nor disagree</c:v>
                </c:pt>
                <c:pt idx="3">
                  <c:v>Disagree</c:v>
                </c:pt>
                <c:pt idx="4">
                  <c:v>Strongly disagree</c:v>
                </c:pt>
              </c:strCache>
            </c:strRef>
          </c:cat>
          <c:val>
            <c:numRef>
              <c:f>'[Analysis framework v3.xlsx]Closed Q data'!$Y$214:$Y$218</c:f>
              <c:numCache>
                <c:formatCode>0%</c:formatCode>
                <c:ptCount val="5"/>
                <c:pt idx="0">
                  <c:v>0.53191489361702127</c:v>
                </c:pt>
                <c:pt idx="1">
                  <c:v>0.23404255319148937</c:v>
                </c:pt>
                <c:pt idx="2">
                  <c:v>8.5106382978723402E-2</c:v>
                </c:pt>
                <c:pt idx="3">
                  <c:v>0.10638297872340426</c:v>
                </c:pt>
                <c:pt idx="4">
                  <c:v>4.2553191489361701E-2</c:v>
                </c:pt>
              </c:numCache>
            </c:numRef>
          </c:val>
          <c:extLst>
            <c:ext xmlns:c16="http://schemas.microsoft.com/office/drawing/2014/chart" uri="{C3380CC4-5D6E-409C-BE32-E72D297353CC}">
              <c16:uniqueId val="{00000004-3854-46BC-B559-8E03C5099640}"/>
            </c:ext>
          </c:extLst>
        </c:ser>
        <c:dLbls>
          <c:dLblPos val="outEnd"/>
          <c:showLegendKey val="0"/>
          <c:showVal val="1"/>
          <c:showCatName val="0"/>
          <c:showSerName val="0"/>
          <c:showPercent val="0"/>
          <c:showBubbleSize val="0"/>
        </c:dLbls>
        <c:gapWidth val="219"/>
        <c:overlap val="-27"/>
        <c:axId val="539800127"/>
        <c:axId val="831958255"/>
      </c:barChart>
      <c:catAx>
        <c:axId val="53980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831958255"/>
        <c:crosses val="autoZero"/>
        <c:auto val="1"/>
        <c:lblAlgn val="ctr"/>
        <c:lblOffset val="100"/>
        <c:noMultiLvlLbl val="0"/>
      </c:catAx>
      <c:valAx>
        <c:axId val="831958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39800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v3.xlsx]Response data'!$F$22:$F$27</c:f>
              <c:strCache>
                <c:ptCount val="6"/>
                <c:pt idx="0">
                  <c:v>Carer of somebody using health and social care services </c:v>
                </c:pt>
                <c:pt idx="1">
                  <c:v>CQC employee </c:v>
                </c:pt>
                <c:pt idx="2">
                  <c:v>Expert by Experience</c:v>
                </c:pt>
                <c:pt idx="3">
                  <c:v>Health or social care employee</c:v>
                </c:pt>
                <c:pt idx="4">
                  <c:v>Member of the public/person who uses health or social care services</c:v>
                </c:pt>
                <c:pt idx="5">
                  <c:v>Other</c:v>
                </c:pt>
              </c:strCache>
            </c:strRef>
          </c:cat>
          <c:val>
            <c:numRef>
              <c:f>'[Analysis framework v3.xlsx]Response data'!$G$22:$G$27</c:f>
              <c:numCache>
                <c:formatCode>General</c:formatCode>
                <c:ptCount val="6"/>
                <c:pt idx="0">
                  <c:v>71</c:v>
                </c:pt>
                <c:pt idx="1">
                  <c:v>12</c:v>
                </c:pt>
                <c:pt idx="2">
                  <c:v>16</c:v>
                </c:pt>
                <c:pt idx="3">
                  <c:v>125</c:v>
                </c:pt>
                <c:pt idx="4">
                  <c:v>41</c:v>
                </c:pt>
                <c:pt idx="5">
                  <c:v>20</c:v>
                </c:pt>
              </c:numCache>
            </c:numRef>
          </c:val>
          <c:extLst>
            <c:ext xmlns:c16="http://schemas.microsoft.com/office/drawing/2014/chart" uri="{C3380CC4-5D6E-409C-BE32-E72D297353CC}">
              <c16:uniqueId val="{00000000-7431-4DFC-840F-F84C3B04A83D}"/>
            </c:ext>
          </c:extLst>
        </c:ser>
        <c:dLbls>
          <c:dLblPos val="outEnd"/>
          <c:showLegendKey val="0"/>
          <c:showVal val="1"/>
          <c:showCatName val="0"/>
          <c:showSerName val="0"/>
          <c:showPercent val="0"/>
          <c:showBubbleSize val="0"/>
        </c:dLbls>
        <c:gapWidth val="219"/>
        <c:overlap val="-27"/>
        <c:axId val="1867995135"/>
        <c:axId val="1855165759"/>
      </c:barChart>
      <c:catAx>
        <c:axId val="186799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855165759"/>
        <c:crosses val="autoZero"/>
        <c:auto val="1"/>
        <c:lblAlgn val="ctr"/>
        <c:lblOffset val="100"/>
        <c:noMultiLvlLbl val="0"/>
      </c:catAx>
      <c:valAx>
        <c:axId val="185516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867995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7030A0"/>
            </a:solidFill>
          </c:spPr>
          <c:invertIfNegative val="0"/>
          <c:dPt>
            <c:idx val="0"/>
            <c:invertIfNegative val="0"/>
            <c:bubble3D val="0"/>
            <c:spPr>
              <a:solidFill>
                <a:srgbClr val="006600"/>
              </a:solidFill>
            </c:spPr>
            <c:extLst>
              <c:ext xmlns:c16="http://schemas.microsoft.com/office/drawing/2014/chart" uri="{C3380CC4-5D6E-409C-BE32-E72D297353CC}">
                <c16:uniqueId val="{00000000-69AC-46EB-B21C-3E4062D79897}"/>
              </c:ext>
            </c:extLst>
          </c:dPt>
          <c:dPt>
            <c:idx val="1"/>
            <c:invertIfNegative val="0"/>
            <c:bubble3D val="0"/>
            <c:spPr>
              <a:solidFill>
                <a:srgbClr val="92D050"/>
              </a:solidFill>
            </c:spPr>
            <c:extLst>
              <c:ext xmlns:c16="http://schemas.microsoft.com/office/drawing/2014/chart" uri="{C3380CC4-5D6E-409C-BE32-E72D297353CC}">
                <c16:uniqueId val="{00000001-69AC-46EB-B21C-3E4062D79897}"/>
              </c:ext>
            </c:extLst>
          </c:dPt>
          <c:dPt>
            <c:idx val="2"/>
            <c:invertIfNegative val="0"/>
            <c:bubble3D val="0"/>
            <c:spPr>
              <a:solidFill>
                <a:schemeClr val="bg2">
                  <a:lumMod val="50000"/>
                </a:schemeClr>
              </a:solidFill>
            </c:spPr>
            <c:extLst>
              <c:ext xmlns:c16="http://schemas.microsoft.com/office/drawing/2014/chart" uri="{C3380CC4-5D6E-409C-BE32-E72D297353CC}">
                <c16:uniqueId val="{00000002-69AC-46EB-B21C-3E4062D79897}"/>
              </c:ext>
            </c:extLst>
          </c:dPt>
          <c:dPt>
            <c:idx val="3"/>
            <c:invertIfNegative val="0"/>
            <c:bubble3D val="0"/>
            <c:spPr>
              <a:solidFill>
                <a:srgbClr val="FF0000"/>
              </a:solidFill>
            </c:spPr>
            <c:extLst>
              <c:ext xmlns:c16="http://schemas.microsoft.com/office/drawing/2014/chart" uri="{C3380CC4-5D6E-409C-BE32-E72D297353CC}">
                <c16:uniqueId val="{00000003-69AC-46EB-B21C-3E4062D79897}"/>
              </c:ext>
            </c:extLst>
          </c:dPt>
          <c:dPt>
            <c:idx val="4"/>
            <c:invertIfNegative val="0"/>
            <c:bubble3D val="0"/>
            <c:spPr>
              <a:solidFill>
                <a:srgbClr val="C00000"/>
              </a:solidFill>
            </c:spPr>
            <c:extLst>
              <c:ext xmlns:c16="http://schemas.microsoft.com/office/drawing/2014/chart" uri="{C3380CC4-5D6E-409C-BE32-E72D297353CC}">
                <c16:uniqueId val="{00000004-69AC-46EB-B21C-3E4062D79897}"/>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'[1]Closed Q data'!$A$10:$A$14</c:f>
              <c:strCache>
                <c:ptCount val="5"/>
                <c:pt idx="0">
                  <c:v>Strongly agree</c:v>
                </c:pt>
                <c:pt idx="1">
                  <c:v>Agree</c:v>
                </c:pt>
                <c:pt idx="2">
                  <c:v>Neither agree nor disagree</c:v>
                </c:pt>
                <c:pt idx="3">
                  <c:v>Disagree</c:v>
                </c:pt>
                <c:pt idx="4">
                  <c:v>Strongly disagree</c:v>
                </c:pt>
              </c:strCache>
            </c:strRef>
          </c:cat>
          <c:val>
            <c:numRef>
              <c:f>'[1]Closed Q data'!$E$10:$E$14</c:f>
              <c:numCache>
                <c:formatCode>0%</c:formatCode>
                <c:ptCount val="5"/>
                <c:pt idx="0">
                  <c:v>0.37546468401486988</c:v>
                </c:pt>
                <c:pt idx="1">
                  <c:v>0.35687732342007433</c:v>
                </c:pt>
                <c:pt idx="2">
                  <c:v>0.12453531598513011</c:v>
                </c:pt>
                <c:pt idx="3">
                  <c:v>5.3903345724907063E-2</c:v>
                </c:pt>
                <c:pt idx="4">
                  <c:v>8.9219330855018583E-2</c:v>
                </c:pt>
              </c:numCache>
            </c:numRef>
          </c:val>
          <c:extLst>
            <c:ext xmlns:c16="http://schemas.microsoft.com/office/drawing/2014/chart" uri="{C3380CC4-5D6E-409C-BE32-E72D297353CC}">
              <c16:uniqueId val="{00000000-8EC6-4795-A07A-B1C7B50991E0}"/>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68058720"/>
        <c:crosses val="autoZero"/>
        <c:auto val="1"/>
        <c:lblAlgn val="ctr"/>
        <c:lblOffset val="100"/>
        <c:noMultiLvlLbl val="0"/>
      </c:catAx>
      <c:valAx>
        <c:axId val="1668058720"/>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651270048"/>
        <c:crosses val="autoZero"/>
        <c:crossBetween val="between"/>
        <c:majorUnit val="0.1"/>
      </c:valAx>
    </c:plotArea>
    <c:plotVisOnly val="1"/>
    <c:dispBlanksAs val="gap"/>
    <c:showDLblsOverMax val="0"/>
    <c:extLst/>
  </c:chart>
  <c:spPr>
    <a:ln>
      <a:noFill/>
    </a:ln>
  </c:spPr>
  <c:txPr>
    <a:bodyPr/>
    <a:lstStyle/>
    <a:p>
      <a:pPr>
        <a:defRPr sz="900">
          <a:latin typeface="Poppins" panose="00000500000000000000" pitchFamily="2" charset="0"/>
          <a:cs typeface="Poppins" panose="00000500000000000000" pitchFamily="2"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data'!$AC$29</c:f>
              <c:strCache>
                <c:ptCount val="1"/>
                <c:pt idx="0">
                  <c:v>Individual (n=282)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data'!$AB$30:$AB$34</c:f>
              <c:strCache>
                <c:ptCount val="5"/>
                <c:pt idx="0">
                  <c:v>Strongly agree</c:v>
                </c:pt>
                <c:pt idx="1">
                  <c:v>Agree</c:v>
                </c:pt>
                <c:pt idx="2">
                  <c:v>Neither agree nor disagree</c:v>
                </c:pt>
                <c:pt idx="3">
                  <c:v>Disagree</c:v>
                </c:pt>
                <c:pt idx="4">
                  <c:v>Strongly disagree</c:v>
                </c:pt>
              </c:strCache>
            </c:strRef>
          </c:cat>
          <c:val>
            <c:numRef>
              <c:f>'[Analysis framework v3.xlsx]Closed Q data'!$AC$30:$AC$34</c:f>
              <c:numCache>
                <c:formatCode>0%</c:formatCode>
                <c:ptCount val="5"/>
                <c:pt idx="0">
                  <c:v>0.29893238434163699</c:v>
                </c:pt>
                <c:pt idx="1">
                  <c:v>0.39501779359430605</c:v>
                </c:pt>
                <c:pt idx="2">
                  <c:v>0.16370106761565836</c:v>
                </c:pt>
                <c:pt idx="3">
                  <c:v>6.4056939501779361E-2</c:v>
                </c:pt>
                <c:pt idx="4">
                  <c:v>7.8291814946619215E-2</c:v>
                </c:pt>
              </c:numCache>
            </c:numRef>
          </c:val>
          <c:extLst>
            <c:ext xmlns:c16="http://schemas.microsoft.com/office/drawing/2014/chart" uri="{C3380CC4-5D6E-409C-BE32-E72D297353CC}">
              <c16:uniqueId val="{00000000-7311-4A0D-A50C-4D3363A093F3}"/>
            </c:ext>
          </c:extLst>
        </c:ser>
        <c:ser>
          <c:idx val="1"/>
          <c:order val="1"/>
          <c:tx>
            <c:strRef>
              <c:f>'[Analysis framework v3.xlsx]Closed Q data'!$AD$29</c:f>
              <c:strCache>
                <c:ptCount val="1"/>
                <c:pt idx="0">
                  <c:v>Organisation (n=257)</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data'!$AB$30:$AB$34</c:f>
              <c:strCache>
                <c:ptCount val="5"/>
                <c:pt idx="0">
                  <c:v>Strongly agree</c:v>
                </c:pt>
                <c:pt idx="1">
                  <c:v>Agree</c:v>
                </c:pt>
                <c:pt idx="2">
                  <c:v>Neither agree nor disagree</c:v>
                </c:pt>
                <c:pt idx="3">
                  <c:v>Disagree</c:v>
                </c:pt>
                <c:pt idx="4">
                  <c:v>Strongly disagree</c:v>
                </c:pt>
              </c:strCache>
            </c:strRef>
          </c:cat>
          <c:val>
            <c:numRef>
              <c:f>'[Analysis framework v3.xlsx]Closed Q data'!$AD$30:$AD$34</c:f>
              <c:numCache>
                <c:formatCode>0%</c:formatCode>
                <c:ptCount val="5"/>
                <c:pt idx="0">
                  <c:v>0.45914396887159531</c:v>
                </c:pt>
                <c:pt idx="1">
                  <c:v>0.31517509727626458</c:v>
                </c:pt>
                <c:pt idx="2">
                  <c:v>8.171206225680934E-2</c:v>
                </c:pt>
                <c:pt idx="3">
                  <c:v>4.2801556420233464E-2</c:v>
                </c:pt>
                <c:pt idx="4">
                  <c:v>0.10116731517509728</c:v>
                </c:pt>
              </c:numCache>
            </c:numRef>
          </c:val>
          <c:extLst>
            <c:ext xmlns:c16="http://schemas.microsoft.com/office/drawing/2014/chart" uri="{C3380CC4-5D6E-409C-BE32-E72D297353CC}">
              <c16:uniqueId val="{00000001-7311-4A0D-A50C-4D3363A093F3}"/>
            </c:ext>
          </c:extLst>
        </c:ser>
        <c:dLbls>
          <c:dLblPos val="outEnd"/>
          <c:showLegendKey val="0"/>
          <c:showVal val="1"/>
          <c:showCatName val="0"/>
          <c:showSerName val="0"/>
          <c:showPercent val="0"/>
          <c:showBubbleSize val="0"/>
        </c:dLbls>
        <c:gapWidth val="219"/>
        <c:overlap val="-27"/>
        <c:axId val="82939247"/>
        <c:axId val="1763542320"/>
      </c:barChart>
      <c:catAx>
        <c:axId val="829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763542320"/>
        <c:crosses val="autoZero"/>
        <c:auto val="1"/>
        <c:lblAlgn val="ctr"/>
        <c:lblOffset val="100"/>
        <c:noMultiLvlLbl val="0"/>
      </c:catAx>
      <c:valAx>
        <c:axId val="176354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829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data'!$U$64</c:f>
              <c:strCache>
                <c:ptCount val="1"/>
                <c:pt idx="0">
                  <c:v>Carer of somebody using health and social care services (n=70)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data'!$U$65:$U$69</c:f>
              <c:numCache>
                <c:formatCode>0%</c:formatCode>
                <c:ptCount val="5"/>
                <c:pt idx="0">
                  <c:v>0.2857142857142857</c:v>
                </c:pt>
                <c:pt idx="1">
                  <c:v>0.32857142857142857</c:v>
                </c:pt>
                <c:pt idx="2">
                  <c:v>0.22857142857142856</c:v>
                </c:pt>
                <c:pt idx="3">
                  <c:v>8.5714285714285715E-2</c:v>
                </c:pt>
                <c:pt idx="4">
                  <c:v>7.1428571428571425E-2</c:v>
                </c:pt>
              </c:numCache>
            </c:numRef>
          </c:val>
          <c:extLst>
            <c:ext xmlns:c16="http://schemas.microsoft.com/office/drawing/2014/chart" uri="{C3380CC4-5D6E-409C-BE32-E72D297353CC}">
              <c16:uniqueId val="{00000000-0AF7-4537-9F62-78F58F17F361}"/>
            </c:ext>
          </c:extLst>
        </c:ser>
        <c:ser>
          <c:idx val="1"/>
          <c:order val="1"/>
          <c:tx>
            <c:strRef>
              <c:f>'[Analysis framework v3.xlsx]Closed Q data'!$V$64</c:f>
              <c:strCache>
                <c:ptCount val="1"/>
                <c:pt idx="0">
                  <c:v>CQC employee (n=11)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data'!$V$65:$V$69</c:f>
              <c:numCache>
                <c:formatCode>0%</c:formatCode>
                <c:ptCount val="5"/>
                <c:pt idx="0">
                  <c:v>9.0909090909090912E-2</c:v>
                </c:pt>
                <c:pt idx="1">
                  <c:v>0.72727272727272729</c:v>
                </c:pt>
                <c:pt idx="2">
                  <c:v>0</c:v>
                </c:pt>
                <c:pt idx="3">
                  <c:v>0</c:v>
                </c:pt>
                <c:pt idx="4">
                  <c:v>0.18181818181818182</c:v>
                </c:pt>
              </c:numCache>
            </c:numRef>
          </c:val>
          <c:extLst>
            <c:ext xmlns:c16="http://schemas.microsoft.com/office/drawing/2014/chart" uri="{C3380CC4-5D6E-409C-BE32-E72D297353CC}">
              <c16:uniqueId val="{00000001-0AF7-4537-9F62-78F58F17F361}"/>
            </c:ext>
          </c:extLst>
        </c:ser>
        <c:ser>
          <c:idx val="2"/>
          <c:order val="2"/>
          <c:tx>
            <c:strRef>
              <c:f>'[Analysis framework v3.xlsx]Closed Q data'!$W$64</c:f>
              <c:strCache>
                <c:ptCount val="1"/>
                <c:pt idx="0">
                  <c:v>Expert by experience (n=16)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data'!$W$65:$W$69</c:f>
              <c:numCache>
                <c:formatCode>0%</c:formatCode>
                <c:ptCount val="5"/>
                <c:pt idx="0">
                  <c:v>0.125</c:v>
                </c:pt>
                <c:pt idx="1">
                  <c:v>0.375</c:v>
                </c:pt>
                <c:pt idx="2">
                  <c:v>0.1875</c:v>
                </c:pt>
                <c:pt idx="3">
                  <c:v>0.125</c:v>
                </c:pt>
                <c:pt idx="4">
                  <c:v>0.1875</c:v>
                </c:pt>
              </c:numCache>
            </c:numRef>
          </c:val>
          <c:extLst>
            <c:ext xmlns:c16="http://schemas.microsoft.com/office/drawing/2014/chart" uri="{C3380CC4-5D6E-409C-BE32-E72D297353CC}">
              <c16:uniqueId val="{00000002-0AF7-4537-9F62-78F58F17F361}"/>
            </c:ext>
          </c:extLst>
        </c:ser>
        <c:ser>
          <c:idx val="3"/>
          <c:order val="3"/>
          <c:tx>
            <c:strRef>
              <c:f>'[Analysis framework v3.xlsx]Closed Q data'!$X$64</c:f>
              <c:strCache>
                <c:ptCount val="1"/>
                <c:pt idx="0">
                  <c:v>Health and social care employee (n=121)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data'!$X$65:$X$69</c:f>
              <c:numCache>
                <c:formatCode>0%</c:formatCode>
                <c:ptCount val="5"/>
                <c:pt idx="0">
                  <c:v>0.32231404958677684</c:v>
                </c:pt>
                <c:pt idx="1">
                  <c:v>0.41322314049586778</c:v>
                </c:pt>
                <c:pt idx="2">
                  <c:v>0.16528925619834711</c:v>
                </c:pt>
                <c:pt idx="3">
                  <c:v>4.1322314049586778E-2</c:v>
                </c:pt>
                <c:pt idx="4">
                  <c:v>5.7851239669421489E-2</c:v>
                </c:pt>
              </c:numCache>
            </c:numRef>
          </c:val>
          <c:extLst>
            <c:ext xmlns:c16="http://schemas.microsoft.com/office/drawing/2014/chart" uri="{C3380CC4-5D6E-409C-BE32-E72D297353CC}">
              <c16:uniqueId val="{00000003-0AF7-4537-9F62-78F58F17F361}"/>
            </c:ext>
          </c:extLst>
        </c:ser>
        <c:ser>
          <c:idx val="4"/>
          <c:order val="4"/>
          <c:tx>
            <c:strRef>
              <c:f>'[Analysis framework v3.xlsx]Closed Q data'!$Y$64</c:f>
              <c:strCache>
                <c:ptCount val="1"/>
                <c:pt idx="0">
                  <c:v>Member of the public/person who uses health or social care services (n=41)</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data'!$Y$65:$Y$69</c:f>
              <c:numCache>
                <c:formatCode>0%</c:formatCode>
                <c:ptCount val="5"/>
                <c:pt idx="0">
                  <c:v>0.36585365853658536</c:v>
                </c:pt>
                <c:pt idx="1">
                  <c:v>0.3902439024390244</c:v>
                </c:pt>
                <c:pt idx="2">
                  <c:v>0.12195121951219512</c:v>
                </c:pt>
                <c:pt idx="3">
                  <c:v>4.878048780487805E-2</c:v>
                </c:pt>
                <c:pt idx="4">
                  <c:v>7.3170731707317069E-2</c:v>
                </c:pt>
              </c:numCache>
            </c:numRef>
          </c:val>
          <c:extLst>
            <c:ext xmlns:c16="http://schemas.microsoft.com/office/drawing/2014/chart" uri="{C3380CC4-5D6E-409C-BE32-E72D297353CC}">
              <c16:uniqueId val="{00000004-0AF7-4537-9F62-78F58F17F361}"/>
            </c:ext>
          </c:extLst>
        </c:ser>
        <c:ser>
          <c:idx val="5"/>
          <c:order val="5"/>
          <c:tx>
            <c:strRef>
              <c:f>'[Analysis framework v3.xlsx]Closed Q data'!$Z$64</c:f>
              <c:strCache>
                <c:ptCount val="1"/>
                <c:pt idx="0">
                  <c:v>Other (n=20)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data'!$T$65:$T$69</c:f>
              <c:strCache>
                <c:ptCount val="5"/>
                <c:pt idx="0">
                  <c:v>Strongly agree</c:v>
                </c:pt>
                <c:pt idx="1">
                  <c:v>Agree</c:v>
                </c:pt>
                <c:pt idx="2">
                  <c:v>Neither agree nor disagree</c:v>
                </c:pt>
                <c:pt idx="3">
                  <c:v>Disagree</c:v>
                </c:pt>
                <c:pt idx="4">
                  <c:v>Strongly disagree</c:v>
                </c:pt>
              </c:strCache>
            </c:strRef>
          </c:cat>
          <c:val>
            <c:numRef>
              <c:f>'[Analysis framework v3.xlsx]Closed Q data'!$Z$65:$Z$69</c:f>
              <c:numCache>
                <c:formatCode>0%</c:formatCode>
                <c:ptCount val="5"/>
                <c:pt idx="0">
                  <c:v>0.35</c:v>
                </c:pt>
                <c:pt idx="1">
                  <c:v>0.35</c:v>
                </c:pt>
                <c:pt idx="2">
                  <c:v>0.1</c:v>
                </c:pt>
                <c:pt idx="3">
                  <c:v>0.15</c:v>
                </c:pt>
                <c:pt idx="4">
                  <c:v>0.05</c:v>
                </c:pt>
              </c:numCache>
            </c:numRef>
          </c:val>
          <c:extLst>
            <c:ext xmlns:c16="http://schemas.microsoft.com/office/drawing/2014/chart" uri="{C3380CC4-5D6E-409C-BE32-E72D297353CC}">
              <c16:uniqueId val="{00000005-0AF7-4537-9F62-78F58F17F361}"/>
            </c:ext>
          </c:extLst>
        </c:ser>
        <c:dLbls>
          <c:dLblPos val="outEnd"/>
          <c:showLegendKey val="0"/>
          <c:showVal val="1"/>
          <c:showCatName val="0"/>
          <c:showSerName val="0"/>
          <c:showPercent val="0"/>
          <c:showBubbleSize val="0"/>
        </c:dLbls>
        <c:gapWidth val="219"/>
        <c:overlap val="-27"/>
        <c:axId val="1615333727"/>
        <c:axId val="1525718799"/>
      </c:barChart>
      <c:catAx>
        <c:axId val="161533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525718799"/>
        <c:crosses val="autoZero"/>
        <c:auto val="1"/>
        <c:lblAlgn val="ctr"/>
        <c:lblOffset val="100"/>
        <c:noMultiLvlLbl val="0"/>
      </c:catAx>
      <c:valAx>
        <c:axId val="15257187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615333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data'!$U$162</c:f>
              <c:strCache>
                <c:ptCount val="1"/>
                <c:pt idx="0">
                  <c:v>Health or social care provider (n=213)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data'!$T$163:$T$167</c:f>
              <c:strCache>
                <c:ptCount val="5"/>
                <c:pt idx="0">
                  <c:v>Strongly agree</c:v>
                </c:pt>
                <c:pt idx="1">
                  <c:v>Agree</c:v>
                </c:pt>
                <c:pt idx="2">
                  <c:v>Neither agree nor disagree</c:v>
                </c:pt>
                <c:pt idx="3">
                  <c:v>Disagree</c:v>
                </c:pt>
                <c:pt idx="4">
                  <c:v>Strongly disagree</c:v>
                </c:pt>
              </c:strCache>
            </c:strRef>
          </c:cat>
          <c:val>
            <c:numRef>
              <c:f>'[Analysis framework v3.xlsx]Closed Q data'!$U$163:$U$167</c:f>
              <c:numCache>
                <c:formatCode>0%</c:formatCode>
                <c:ptCount val="5"/>
                <c:pt idx="0">
                  <c:v>0.47417840375586856</c:v>
                </c:pt>
                <c:pt idx="1">
                  <c:v>0.32863849765258218</c:v>
                </c:pt>
                <c:pt idx="2">
                  <c:v>7.0422535211267609E-2</c:v>
                </c:pt>
                <c:pt idx="3">
                  <c:v>3.2863849765258218E-2</c:v>
                </c:pt>
                <c:pt idx="4">
                  <c:v>9.3896713615023469E-2</c:v>
                </c:pt>
              </c:numCache>
            </c:numRef>
          </c:val>
          <c:extLst>
            <c:ext xmlns:c16="http://schemas.microsoft.com/office/drawing/2014/chart" uri="{C3380CC4-5D6E-409C-BE32-E72D297353CC}">
              <c16:uniqueId val="{00000000-21DC-4629-8F73-3087E42D3513}"/>
            </c:ext>
          </c:extLst>
        </c:ser>
        <c:ser>
          <c:idx val="1"/>
          <c:order val="1"/>
          <c:tx>
            <c:strRef>
              <c:f>'[Analysis framework v3.xlsx]Closed Q data'!$V$162</c:f>
              <c:strCache>
                <c:ptCount val="1"/>
                <c:pt idx="0">
                  <c:v>Voluntary and community sector representative (n=18)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data'!$T$163:$T$167</c:f>
              <c:strCache>
                <c:ptCount val="5"/>
                <c:pt idx="0">
                  <c:v>Strongly agree</c:v>
                </c:pt>
                <c:pt idx="1">
                  <c:v>Agree</c:v>
                </c:pt>
                <c:pt idx="2">
                  <c:v>Neither agree nor disagree</c:v>
                </c:pt>
                <c:pt idx="3">
                  <c:v>Disagree</c:v>
                </c:pt>
                <c:pt idx="4">
                  <c:v>Strongly disagree</c:v>
                </c:pt>
              </c:strCache>
            </c:strRef>
          </c:cat>
          <c:val>
            <c:numRef>
              <c:f>'[Analysis framework v3.xlsx]Closed Q data'!$V$163:$V$167</c:f>
              <c:numCache>
                <c:formatCode>0%</c:formatCode>
                <c:ptCount val="5"/>
                <c:pt idx="0">
                  <c:v>0.3888888888888889</c:v>
                </c:pt>
                <c:pt idx="1">
                  <c:v>0.27777777777777779</c:v>
                </c:pt>
                <c:pt idx="2">
                  <c:v>5.5555555555555552E-2</c:v>
                </c:pt>
                <c:pt idx="3">
                  <c:v>0.1111111111111111</c:v>
                </c:pt>
                <c:pt idx="4">
                  <c:v>0.16666666666666666</c:v>
                </c:pt>
              </c:numCache>
            </c:numRef>
          </c:val>
          <c:extLst>
            <c:ext xmlns:c16="http://schemas.microsoft.com/office/drawing/2014/chart" uri="{C3380CC4-5D6E-409C-BE32-E72D297353CC}">
              <c16:uniqueId val="{00000001-21DC-4629-8F73-3087E42D3513}"/>
            </c:ext>
          </c:extLst>
        </c:ser>
        <c:ser>
          <c:idx val="2"/>
          <c:order val="2"/>
          <c:tx>
            <c:strRef>
              <c:f>'[Analysis framework v3.xlsx]Closed Q data'!$W$162</c:f>
              <c:strCache>
                <c:ptCount val="1"/>
                <c:pt idx="0">
                  <c:v>Other (n=26)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data'!$T$163:$T$167</c:f>
              <c:strCache>
                <c:ptCount val="5"/>
                <c:pt idx="0">
                  <c:v>Strongly agree</c:v>
                </c:pt>
                <c:pt idx="1">
                  <c:v>Agree</c:v>
                </c:pt>
                <c:pt idx="2">
                  <c:v>Neither agree nor disagree</c:v>
                </c:pt>
                <c:pt idx="3">
                  <c:v>Disagree</c:v>
                </c:pt>
                <c:pt idx="4">
                  <c:v>Strongly disagree</c:v>
                </c:pt>
              </c:strCache>
            </c:strRef>
          </c:cat>
          <c:val>
            <c:numRef>
              <c:f>'[Analysis framework v3.xlsx]Closed Q data'!$W$163:$W$167</c:f>
              <c:numCache>
                <c:formatCode>0%</c:formatCode>
                <c:ptCount val="5"/>
                <c:pt idx="0">
                  <c:v>0.38461538461538464</c:v>
                </c:pt>
                <c:pt idx="1">
                  <c:v>0.23076923076923078</c:v>
                </c:pt>
                <c:pt idx="2">
                  <c:v>0.19230769230769232</c:v>
                </c:pt>
                <c:pt idx="3">
                  <c:v>7.6923076923076927E-2</c:v>
                </c:pt>
                <c:pt idx="4">
                  <c:v>0.11538461538461539</c:v>
                </c:pt>
              </c:numCache>
            </c:numRef>
          </c:val>
          <c:extLst>
            <c:ext xmlns:c16="http://schemas.microsoft.com/office/drawing/2014/chart" uri="{C3380CC4-5D6E-409C-BE32-E72D297353CC}">
              <c16:uniqueId val="{00000002-21DC-4629-8F73-3087E42D3513}"/>
            </c:ext>
          </c:extLst>
        </c:ser>
        <c:dLbls>
          <c:dLblPos val="outEnd"/>
          <c:showLegendKey val="0"/>
          <c:showVal val="1"/>
          <c:showCatName val="0"/>
          <c:showSerName val="0"/>
          <c:showPercent val="0"/>
          <c:showBubbleSize val="0"/>
        </c:dLbls>
        <c:gapWidth val="219"/>
        <c:overlap val="-27"/>
        <c:axId val="1527177359"/>
        <c:axId val="825443711"/>
      </c:barChart>
      <c:catAx>
        <c:axId val="152717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825443711"/>
        <c:crosses val="autoZero"/>
        <c:auto val="1"/>
        <c:lblAlgn val="ctr"/>
        <c:lblOffset val="100"/>
        <c:noMultiLvlLbl val="0"/>
      </c:catAx>
      <c:valAx>
        <c:axId val="8254437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527177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data'!$U$221</c:f>
              <c:strCache>
                <c:ptCount val="1"/>
                <c:pt idx="0">
                  <c:v>Acute Hospital - NHS (n=18)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data'!$T$222:$T$226</c:f>
              <c:strCache>
                <c:ptCount val="5"/>
                <c:pt idx="0">
                  <c:v>Strongly agree</c:v>
                </c:pt>
                <c:pt idx="1">
                  <c:v>Agree</c:v>
                </c:pt>
                <c:pt idx="2">
                  <c:v>Neither agree nor disagree</c:v>
                </c:pt>
                <c:pt idx="3">
                  <c:v>Disagree</c:v>
                </c:pt>
                <c:pt idx="4">
                  <c:v>Strongly disagree</c:v>
                </c:pt>
              </c:strCache>
            </c:strRef>
          </c:cat>
          <c:val>
            <c:numRef>
              <c:f>'[Analysis framework v3.xlsx]Closed Q data'!$U$222:$U$226</c:f>
              <c:numCache>
                <c:formatCode>0%</c:formatCode>
                <c:ptCount val="5"/>
                <c:pt idx="0">
                  <c:v>0.22222222222222221</c:v>
                </c:pt>
                <c:pt idx="1">
                  <c:v>0.3888888888888889</c:v>
                </c:pt>
                <c:pt idx="2">
                  <c:v>0.16666666666666666</c:v>
                </c:pt>
                <c:pt idx="3">
                  <c:v>5.5555555555555552E-2</c:v>
                </c:pt>
                <c:pt idx="4">
                  <c:v>0.16666666666666666</c:v>
                </c:pt>
              </c:numCache>
            </c:numRef>
          </c:val>
          <c:extLst>
            <c:ext xmlns:c16="http://schemas.microsoft.com/office/drawing/2014/chart" uri="{C3380CC4-5D6E-409C-BE32-E72D297353CC}">
              <c16:uniqueId val="{00000000-3986-4D47-9AE8-1184F7417F63}"/>
            </c:ext>
          </c:extLst>
        </c:ser>
        <c:ser>
          <c:idx val="1"/>
          <c:order val="1"/>
          <c:tx>
            <c:strRef>
              <c:f>'[Analysis framework v3.xlsx]Closed Q data'!$V$221</c:f>
              <c:strCache>
                <c:ptCount val="1"/>
                <c:pt idx="0">
                  <c:v>Adult social care – community based/homecare (n=49)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data'!$T$222:$T$226</c:f>
              <c:strCache>
                <c:ptCount val="5"/>
                <c:pt idx="0">
                  <c:v>Strongly agree</c:v>
                </c:pt>
                <c:pt idx="1">
                  <c:v>Agree</c:v>
                </c:pt>
                <c:pt idx="2">
                  <c:v>Neither agree nor disagree</c:v>
                </c:pt>
                <c:pt idx="3">
                  <c:v>Disagree</c:v>
                </c:pt>
                <c:pt idx="4">
                  <c:v>Strongly disagree</c:v>
                </c:pt>
              </c:strCache>
            </c:strRef>
          </c:cat>
          <c:val>
            <c:numRef>
              <c:f>'[Analysis framework v3.xlsx]Closed Q data'!$V$222:$V$226</c:f>
              <c:numCache>
                <c:formatCode>0%</c:formatCode>
                <c:ptCount val="5"/>
                <c:pt idx="0">
                  <c:v>0.30612244897959184</c:v>
                </c:pt>
                <c:pt idx="1">
                  <c:v>0.38775510204081631</c:v>
                </c:pt>
                <c:pt idx="2">
                  <c:v>0.18367346938775511</c:v>
                </c:pt>
                <c:pt idx="3">
                  <c:v>4.0816326530612242E-2</c:v>
                </c:pt>
                <c:pt idx="4">
                  <c:v>8.1632653061224483E-2</c:v>
                </c:pt>
              </c:numCache>
            </c:numRef>
          </c:val>
          <c:extLst>
            <c:ext xmlns:c16="http://schemas.microsoft.com/office/drawing/2014/chart" uri="{C3380CC4-5D6E-409C-BE32-E72D297353CC}">
              <c16:uniqueId val="{00000001-3986-4D47-9AE8-1184F7417F63}"/>
            </c:ext>
          </c:extLst>
        </c:ser>
        <c:ser>
          <c:idx val="2"/>
          <c:order val="2"/>
          <c:tx>
            <c:strRef>
              <c:f>'[Analysis framework v3.xlsx]Closed Q data'!$W$221</c:f>
              <c:strCache>
                <c:ptCount val="1"/>
                <c:pt idx="0">
                  <c:v>Adult social care – residential or nursing care home (n=223)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data'!$T$222:$T$226</c:f>
              <c:strCache>
                <c:ptCount val="5"/>
                <c:pt idx="0">
                  <c:v>Strongly agree</c:v>
                </c:pt>
                <c:pt idx="1">
                  <c:v>Agree</c:v>
                </c:pt>
                <c:pt idx="2">
                  <c:v>Neither agree nor disagree</c:v>
                </c:pt>
                <c:pt idx="3">
                  <c:v>Disagree</c:v>
                </c:pt>
                <c:pt idx="4">
                  <c:v>Strongly disagree</c:v>
                </c:pt>
              </c:strCache>
            </c:strRef>
          </c:cat>
          <c:val>
            <c:numRef>
              <c:f>'[Analysis framework v3.xlsx]Closed Q data'!$W$222:$W$226</c:f>
              <c:numCache>
                <c:formatCode>0%</c:formatCode>
                <c:ptCount val="5"/>
                <c:pt idx="0">
                  <c:v>0.45739910313901344</c:v>
                </c:pt>
                <c:pt idx="1">
                  <c:v>0.34080717488789236</c:v>
                </c:pt>
                <c:pt idx="2">
                  <c:v>0.1031390134529148</c:v>
                </c:pt>
                <c:pt idx="3">
                  <c:v>2.2421524663677129E-2</c:v>
                </c:pt>
                <c:pt idx="4">
                  <c:v>7.623318385650224E-2</c:v>
                </c:pt>
              </c:numCache>
            </c:numRef>
          </c:val>
          <c:extLst>
            <c:ext xmlns:c16="http://schemas.microsoft.com/office/drawing/2014/chart" uri="{C3380CC4-5D6E-409C-BE32-E72D297353CC}">
              <c16:uniqueId val="{00000002-3986-4D47-9AE8-1184F7417F63}"/>
            </c:ext>
          </c:extLst>
        </c:ser>
        <c:ser>
          <c:idx val="3"/>
          <c:order val="3"/>
          <c:tx>
            <c:strRef>
              <c:f>'[Analysis framework v3.xlsx]Closed Q data'!$X$221</c:f>
              <c:strCache>
                <c:ptCount val="1"/>
                <c:pt idx="0">
                  <c:v>Hospice Care (n=21)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data'!$T$222:$T$226</c:f>
              <c:strCache>
                <c:ptCount val="5"/>
                <c:pt idx="0">
                  <c:v>Strongly agree</c:v>
                </c:pt>
                <c:pt idx="1">
                  <c:v>Agree</c:v>
                </c:pt>
                <c:pt idx="2">
                  <c:v>Neither agree nor disagree</c:v>
                </c:pt>
                <c:pt idx="3">
                  <c:v>Disagree</c:v>
                </c:pt>
                <c:pt idx="4">
                  <c:v>Strongly disagree</c:v>
                </c:pt>
              </c:strCache>
            </c:strRef>
          </c:cat>
          <c:val>
            <c:numRef>
              <c:f>'[Analysis framework v3.xlsx]Closed Q data'!$X$222:$X$226</c:f>
              <c:numCache>
                <c:formatCode>0%</c:formatCode>
                <c:ptCount val="5"/>
                <c:pt idx="0">
                  <c:v>0.42857142857142855</c:v>
                </c:pt>
                <c:pt idx="1">
                  <c:v>0.38095238095238093</c:v>
                </c:pt>
                <c:pt idx="2">
                  <c:v>4.7619047619047616E-2</c:v>
                </c:pt>
                <c:pt idx="3">
                  <c:v>0</c:v>
                </c:pt>
                <c:pt idx="4">
                  <c:v>0.14285714285714285</c:v>
                </c:pt>
              </c:numCache>
            </c:numRef>
          </c:val>
          <c:extLst>
            <c:ext xmlns:c16="http://schemas.microsoft.com/office/drawing/2014/chart" uri="{C3380CC4-5D6E-409C-BE32-E72D297353CC}">
              <c16:uniqueId val="{00000003-3986-4D47-9AE8-1184F7417F63}"/>
            </c:ext>
          </c:extLst>
        </c:ser>
        <c:ser>
          <c:idx val="4"/>
          <c:order val="4"/>
          <c:tx>
            <c:strRef>
              <c:f>'[Analysis framework v3.xlsx]Closed Q data'!$Y$221</c:f>
              <c:strCache>
                <c:ptCount val="1"/>
                <c:pt idx="0">
                  <c:v>Other (n=48)</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data'!$T$222:$T$226</c:f>
              <c:strCache>
                <c:ptCount val="5"/>
                <c:pt idx="0">
                  <c:v>Strongly agree</c:v>
                </c:pt>
                <c:pt idx="1">
                  <c:v>Agree</c:v>
                </c:pt>
                <c:pt idx="2">
                  <c:v>Neither agree nor disagree</c:v>
                </c:pt>
                <c:pt idx="3">
                  <c:v>Disagree</c:v>
                </c:pt>
                <c:pt idx="4">
                  <c:v>Strongly disagree</c:v>
                </c:pt>
              </c:strCache>
            </c:strRef>
          </c:cat>
          <c:val>
            <c:numRef>
              <c:f>'[Analysis framework v3.xlsx]Closed Q data'!$Y$222:$Y$226</c:f>
              <c:numCache>
                <c:formatCode>0%</c:formatCode>
                <c:ptCount val="5"/>
                <c:pt idx="0">
                  <c:v>0.4375</c:v>
                </c:pt>
                <c:pt idx="1">
                  <c:v>0.29166666666666669</c:v>
                </c:pt>
                <c:pt idx="2">
                  <c:v>8.3333333333333329E-2</c:v>
                </c:pt>
                <c:pt idx="3">
                  <c:v>0.125</c:v>
                </c:pt>
                <c:pt idx="4">
                  <c:v>6.25E-2</c:v>
                </c:pt>
              </c:numCache>
            </c:numRef>
          </c:val>
          <c:extLst>
            <c:ext xmlns:c16="http://schemas.microsoft.com/office/drawing/2014/chart" uri="{C3380CC4-5D6E-409C-BE32-E72D297353CC}">
              <c16:uniqueId val="{00000004-3986-4D47-9AE8-1184F7417F63}"/>
            </c:ext>
          </c:extLst>
        </c:ser>
        <c:dLbls>
          <c:dLblPos val="outEnd"/>
          <c:showLegendKey val="0"/>
          <c:showVal val="1"/>
          <c:showCatName val="0"/>
          <c:showSerName val="0"/>
          <c:showPercent val="0"/>
          <c:showBubbleSize val="0"/>
        </c:dLbls>
        <c:gapWidth val="219"/>
        <c:overlap val="-27"/>
        <c:axId val="539793887"/>
        <c:axId val="598988847"/>
      </c:barChart>
      <c:catAx>
        <c:axId val="53979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98988847"/>
        <c:crosses val="autoZero"/>
        <c:auto val="1"/>
        <c:lblAlgn val="ctr"/>
        <c:lblOffset val="100"/>
        <c:noMultiLvlLbl val="0"/>
      </c:catAx>
      <c:valAx>
        <c:axId val="5989888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39793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7030A0"/>
            </a:solidFill>
          </c:spPr>
          <c:invertIfNegative val="0"/>
          <c:dPt>
            <c:idx val="0"/>
            <c:invertIfNegative val="0"/>
            <c:bubble3D val="0"/>
            <c:spPr>
              <a:solidFill>
                <a:srgbClr val="006600"/>
              </a:solidFill>
            </c:spPr>
            <c:extLst>
              <c:ext xmlns:c16="http://schemas.microsoft.com/office/drawing/2014/chart" uri="{C3380CC4-5D6E-409C-BE32-E72D297353CC}">
                <c16:uniqueId val="{00000000-B1DC-4A3F-9333-FB75246C694B}"/>
              </c:ext>
            </c:extLst>
          </c:dPt>
          <c:dPt>
            <c:idx val="1"/>
            <c:invertIfNegative val="0"/>
            <c:bubble3D val="0"/>
            <c:spPr>
              <a:solidFill>
                <a:srgbClr val="92D050"/>
              </a:solidFill>
            </c:spPr>
            <c:extLst>
              <c:ext xmlns:c16="http://schemas.microsoft.com/office/drawing/2014/chart" uri="{C3380CC4-5D6E-409C-BE32-E72D297353CC}">
                <c16:uniqueId val="{00000001-B1DC-4A3F-9333-FB75246C694B}"/>
              </c:ext>
            </c:extLst>
          </c:dPt>
          <c:dPt>
            <c:idx val="2"/>
            <c:invertIfNegative val="0"/>
            <c:bubble3D val="0"/>
            <c:spPr>
              <a:solidFill>
                <a:schemeClr val="bg2">
                  <a:lumMod val="50000"/>
                </a:schemeClr>
              </a:solidFill>
            </c:spPr>
            <c:extLst>
              <c:ext xmlns:c16="http://schemas.microsoft.com/office/drawing/2014/chart" uri="{C3380CC4-5D6E-409C-BE32-E72D297353CC}">
                <c16:uniqueId val="{00000002-B1DC-4A3F-9333-FB75246C694B}"/>
              </c:ext>
            </c:extLst>
          </c:dPt>
          <c:dPt>
            <c:idx val="3"/>
            <c:invertIfNegative val="0"/>
            <c:bubble3D val="0"/>
            <c:spPr>
              <a:solidFill>
                <a:srgbClr val="FF0000"/>
              </a:solidFill>
            </c:spPr>
            <c:extLst>
              <c:ext xmlns:c16="http://schemas.microsoft.com/office/drawing/2014/chart" uri="{C3380CC4-5D6E-409C-BE32-E72D297353CC}">
                <c16:uniqueId val="{00000003-B1DC-4A3F-9333-FB75246C694B}"/>
              </c:ext>
            </c:extLst>
          </c:dPt>
          <c:dPt>
            <c:idx val="4"/>
            <c:invertIfNegative val="0"/>
            <c:bubble3D val="0"/>
            <c:spPr>
              <a:solidFill>
                <a:srgbClr val="C00000"/>
              </a:solidFill>
            </c:spPr>
            <c:extLst>
              <c:ext xmlns:c16="http://schemas.microsoft.com/office/drawing/2014/chart" uri="{C3380CC4-5D6E-409C-BE32-E72D297353CC}">
                <c16:uniqueId val="{00000004-B1DC-4A3F-9333-FB75246C694B}"/>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'[1]Closed Q data'!$A$10:$A$14</c:f>
              <c:strCache>
                <c:ptCount val="5"/>
                <c:pt idx="0">
                  <c:v>Strongly agree</c:v>
                </c:pt>
                <c:pt idx="1">
                  <c:v>Agree</c:v>
                </c:pt>
                <c:pt idx="2">
                  <c:v>Neither agree nor disagree</c:v>
                </c:pt>
                <c:pt idx="3">
                  <c:v>Disagree</c:v>
                </c:pt>
                <c:pt idx="4">
                  <c:v>Strongly disagree</c:v>
                </c:pt>
              </c:strCache>
            </c:strRef>
          </c:cat>
          <c:val>
            <c:numRef>
              <c:f>'[1]Closed Q data'!$F$10:$F$14</c:f>
              <c:numCache>
                <c:formatCode>0%</c:formatCode>
                <c:ptCount val="5"/>
                <c:pt idx="0">
                  <c:v>0.43925233644859812</c:v>
                </c:pt>
                <c:pt idx="1">
                  <c:v>0.3514018691588785</c:v>
                </c:pt>
                <c:pt idx="2">
                  <c:v>0.12897196261682242</c:v>
                </c:pt>
                <c:pt idx="3">
                  <c:v>3.7383177570093455E-2</c:v>
                </c:pt>
                <c:pt idx="4">
                  <c:v>4.2990654205607479E-2</c:v>
                </c:pt>
              </c:numCache>
            </c:numRef>
          </c:val>
          <c:extLst>
            <c:ext xmlns:c16="http://schemas.microsoft.com/office/drawing/2014/chart" uri="{C3380CC4-5D6E-409C-BE32-E72D297353CC}">
              <c16:uniqueId val="{00000000-69A3-4ACD-B229-13EACFD9C499}"/>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68058720"/>
        <c:crosses val="autoZero"/>
        <c:auto val="1"/>
        <c:lblAlgn val="ctr"/>
        <c:lblOffset val="100"/>
        <c:noMultiLvlLbl val="0"/>
      </c:catAx>
      <c:valAx>
        <c:axId val="1668058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651270048"/>
        <c:crosses val="autoZero"/>
        <c:crossBetween val="between"/>
      </c:valAx>
    </c:plotArea>
    <c:plotVisOnly val="1"/>
    <c:dispBlanksAs val="gap"/>
    <c:showDLblsOverMax val="0"/>
    <c:extLst/>
  </c:chart>
  <c:spPr>
    <a:ln>
      <a:noFill/>
    </a:ln>
  </c:spPr>
  <c:txPr>
    <a:bodyPr/>
    <a:lstStyle/>
    <a:p>
      <a:pPr>
        <a:defRPr sz="900">
          <a:latin typeface="Poppins" panose="00000500000000000000" pitchFamily="2" charset="0"/>
          <a:cs typeface="Poppins" panose="00000500000000000000" pitchFamily="2"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data'!$AC$38</c:f>
              <c:strCache>
                <c:ptCount val="1"/>
                <c:pt idx="0">
                  <c:v>Individual (n=280)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data'!$AB$39:$AB$43</c:f>
              <c:strCache>
                <c:ptCount val="5"/>
                <c:pt idx="0">
                  <c:v>Strongly agree</c:v>
                </c:pt>
                <c:pt idx="1">
                  <c:v>Agree</c:v>
                </c:pt>
                <c:pt idx="2">
                  <c:v>Neither agree nor disagree</c:v>
                </c:pt>
                <c:pt idx="3">
                  <c:v>Disagree</c:v>
                </c:pt>
                <c:pt idx="4">
                  <c:v>Strongly disagree</c:v>
                </c:pt>
              </c:strCache>
            </c:strRef>
          </c:cat>
          <c:val>
            <c:numRef>
              <c:f>'[Analysis framework v3.xlsx]Closed Q data'!$AC$39:$AC$43</c:f>
              <c:numCache>
                <c:formatCode>0%</c:formatCode>
                <c:ptCount val="5"/>
                <c:pt idx="0">
                  <c:v>0.37142857142857144</c:v>
                </c:pt>
                <c:pt idx="1">
                  <c:v>0.37857142857142856</c:v>
                </c:pt>
                <c:pt idx="2">
                  <c:v>0.16071428571428573</c:v>
                </c:pt>
                <c:pt idx="3">
                  <c:v>3.5714285714285712E-2</c:v>
                </c:pt>
                <c:pt idx="4">
                  <c:v>5.3571428571428568E-2</c:v>
                </c:pt>
              </c:numCache>
            </c:numRef>
          </c:val>
          <c:extLst>
            <c:ext xmlns:c16="http://schemas.microsoft.com/office/drawing/2014/chart" uri="{C3380CC4-5D6E-409C-BE32-E72D297353CC}">
              <c16:uniqueId val="{00000000-DD5D-4864-9BD9-423B632F3906}"/>
            </c:ext>
          </c:extLst>
        </c:ser>
        <c:ser>
          <c:idx val="1"/>
          <c:order val="1"/>
          <c:tx>
            <c:strRef>
              <c:f>'[Analysis framework v3.xlsx]Closed Q data'!$AD$38</c:f>
              <c:strCache>
                <c:ptCount val="1"/>
                <c:pt idx="0">
                  <c:v>Organisation (n=255)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data'!$AB$39:$AB$43</c:f>
              <c:strCache>
                <c:ptCount val="5"/>
                <c:pt idx="0">
                  <c:v>Strongly agree</c:v>
                </c:pt>
                <c:pt idx="1">
                  <c:v>Agree</c:v>
                </c:pt>
                <c:pt idx="2">
                  <c:v>Neither agree nor disagree</c:v>
                </c:pt>
                <c:pt idx="3">
                  <c:v>Disagree</c:v>
                </c:pt>
                <c:pt idx="4">
                  <c:v>Strongly disagree</c:v>
                </c:pt>
              </c:strCache>
            </c:strRef>
          </c:cat>
          <c:val>
            <c:numRef>
              <c:f>'[Analysis framework v3.xlsx]Closed Q data'!$AD$39:$AD$43</c:f>
              <c:numCache>
                <c:formatCode>0%</c:formatCode>
                <c:ptCount val="5"/>
                <c:pt idx="0">
                  <c:v>0.51372549019607838</c:v>
                </c:pt>
                <c:pt idx="1">
                  <c:v>0.32156862745098042</c:v>
                </c:pt>
                <c:pt idx="2">
                  <c:v>9.4117647058823528E-2</c:v>
                </c:pt>
                <c:pt idx="3">
                  <c:v>3.9215686274509803E-2</c:v>
                </c:pt>
                <c:pt idx="4">
                  <c:v>3.1372549019607843E-2</c:v>
                </c:pt>
              </c:numCache>
            </c:numRef>
          </c:val>
          <c:extLst>
            <c:ext xmlns:c16="http://schemas.microsoft.com/office/drawing/2014/chart" uri="{C3380CC4-5D6E-409C-BE32-E72D297353CC}">
              <c16:uniqueId val="{00000001-DD5D-4864-9BD9-423B632F3906}"/>
            </c:ext>
          </c:extLst>
        </c:ser>
        <c:dLbls>
          <c:dLblPos val="outEnd"/>
          <c:showLegendKey val="0"/>
          <c:showVal val="1"/>
          <c:showCatName val="0"/>
          <c:showSerName val="0"/>
          <c:showPercent val="0"/>
          <c:showBubbleSize val="0"/>
        </c:dLbls>
        <c:gapWidth val="219"/>
        <c:overlap val="-27"/>
        <c:axId val="82939247"/>
        <c:axId val="1763542320"/>
      </c:barChart>
      <c:catAx>
        <c:axId val="829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763542320"/>
        <c:crosses val="autoZero"/>
        <c:auto val="1"/>
        <c:lblAlgn val="ctr"/>
        <c:lblOffset val="100"/>
        <c:noMultiLvlLbl val="0"/>
      </c:catAx>
      <c:valAx>
        <c:axId val="176354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829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data'!$U$73</c:f>
              <c:strCache>
                <c:ptCount val="1"/>
                <c:pt idx="0">
                  <c:v>Carer of somebody using health and social care services (n=70)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data'!$U$74:$U$78</c:f>
              <c:numCache>
                <c:formatCode>0%</c:formatCode>
                <c:ptCount val="5"/>
                <c:pt idx="0">
                  <c:v>0.34285714285714286</c:v>
                </c:pt>
                <c:pt idx="1">
                  <c:v>0.32857142857142857</c:v>
                </c:pt>
                <c:pt idx="2">
                  <c:v>0.18571428571428572</c:v>
                </c:pt>
                <c:pt idx="3">
                  <c:v>8.5714285714285715E-2</c:v>
                </c:pt>
                <c:pt idx="4">
                  <c:v>5.7142857142857141E-2</c:v>
                </c:pt>
              </c:numCache>
            </c:numRef>
          </c:val>
          <c:extLst>
            <c:ext xmlns:c16="http://schemas.microsoft.com/office/drawing/2014/chart" uri="{C3380CC4-5D6E-409C-BE32-E72D297353CC}">
              <c16:uniqueId val="{00000000-B02A-4767-95D9-B5627B55246A}"/>
            </c:ext>
          </c:extLst>
        </c:ser>
        <c:ser>
          <c:idx val="1"/>
          <c:order val="1"/>
          <c:tx>
            <c:strRef>
              <c:f>'[Analysis framework v3.xlsx]Closed Q data'!$V$73</c:f>
              <c:strCache>
                <c:ptCount val="1"/>
                <c:pt idx="0">
                  <c:v>CQC employee (n=11)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data'!$V$74:$V$78</c:f>
              <c:numCache>
                <c:formatCode>0%</c:formatCode>
                <c:ptCount val="5"/>
                <c:pt idx="0">
                  <c:v>0.18181818181818182</c:v>
                </c:pt>
                <c:pt idx="1">
                  <c:v>0.72727272727272729</c:v>
                </c:pt>
                <c:pt idx="2">
                  <c:v>0</c:v>
                </c:pt>
                <c:pt idx="3">
                  <c:v>0</c:v>
                </c:pt>
                <c:pt idx="4">
                  <c:v>9.0909090909090912E-2</c:v>
                </c:pt>
              </c:numCache>
            </c:numRef>
          </c:val>
          <c:extLst>
            <c:ext xmlns:c16="http://schemas.microsoft.com/office/drawing/2014/chart" uri="{C3380CC4-5D6E-409C-BE32-E72D297353CC}">
              <c16:uniqueId val="{00000001-B02A-4767-95D9-B5627B55246A}"/>
            </c:ext>
          </c:extLst>
        </c:ser>
        <c:ser>
          <c:idx val="2"/>
          <c:order val="2"/>
          <c:tx>
            <c:strRef>
              <c:f>'[Analysis framework v3.xlsx]Closed Q data'!$W$73</c:f>
              <c:strCache>
                <c:ptCount val="1"/>
                <c:pt idx="0">
                  <c:v>Expert by experience (n=16)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data'!$W$74:$W$78</c:f>
              <c:numCache>
                <c:formatCode>0%</c:formatCode>
                <c:ptCount val="5"/>
                <c:pt idx="0">
                  <c:v>0.25</c:v>
                </c:pt>
                <c:pt idx="1">
                  <c:v>0.375</c:v>
                </c:pt>
                <c:pt idx="2">
                  <c:v>0.25</c:v>
                </c:pt>
                <c:pt idx="3">
                  <c:v>0</c:v>
                </c:pt>
                <c:pt idx="4">
                  <c:v>0.125</c:v>
                </c:pt>
              </c:numCache>
            </c:numRef>
          </c:val>
          <c:extLst>
            <c:ext xmlns:c16="http://schemas.microsoft.com/office/drawing/2014/chart" uri="{C3380CC4-5D6E-409C-BE32-E72D297353CC}">
              <c16:uniqueId val="{00000002-B02A-4767-95D9-B5627B55246A}"/>
            </c:ext>
          </c:extLst>
        </c:ser>
        <c:ser>
          <c:idx val="3"/>
          <c:order val="3"/>
          <c:tx>
            <c:strRef>
              <c:f>'[Analysis framework v3.xlsx]Closed Q data'!$X$73</c:f>
              <c:strCache>
                <c:ptCount val="1"/>
                <c:pt idx="0">
                  <c:v>Health and social care employee (n=121)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data'!$X$74:$X$78</c:f>
              <c:numCache>
                <c:formatCode>0%</c:formatCode>
                <c:ptCount val="5"/>
                <c:pt idx="0">
                  <c:v>0.38524590163934425</c:v>
                </c:pt>
                <c:pt idx="1">
                  <c:v>0.38524590163934425</c:v>
                </c:pt>
                <c:pt idx="2">
                  <c:v>0.1721311475409836</c:v>
                </c:pt>
                <c:pt idx="3">
                  <c:v>1.6393442622950821E-2</c:v>
                </c:pt>
                <c:pt idx="4">
                  <c:v>4.0983606557377046E-2</c:v>
                </c:pt>
              </c:numCache>
            </c:numRef>
          </c:val>
          <c:extLst>
            <c:ext xmlns:c16="http://schemas.microsoft.com/office/drawing/2014/chart" uri="{C3380CC4-5D6E-409C-BE32-E72D297353CC}">
              <c16:uniqueId val="{00000003-B02A-4767-95D9-B5627B55246A}"/>
            </c:ext>
          </c:extLst>
        </c:ser>
        <c:ser>
          <c:idx val="4"/>
          <c:order val="4"/>
          <c:tx>
            <c:strRef>
              <c:f>'[Analysis framework v3.xlsx]Closed Q data'!$Y$73</c:f>
              <c:strCache>
                <c:ptCount val="1"/>
                <c:pt idx="0">
                  <c:v>Member of the public/person who uses health or social care services (n=40)</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data'!$Y$74:$Y$78</c:f>
              <c:numCache>
                <c:formatCode>0%</c:formatCode>
                <c:ptCount val="5"/>
                <c:pt idx="0">
                  <c:v>0.45</c:v>
                </c:pt>
                <c:pt idx="1">
                  <c:v>0.35</c:v>
                </c:pt>
                <c:pt idx="2">
                  <c:v>0.15</c:v>
                </c:pt>
                <c:pt idx="3">
                  <c:v>2.5000000000000001E-2</c:v>
                </c:pt>
                <c:pt idx="4">
                  <c:v>2.5000000000000001E-2</c:v>
                </c:pt>
              </c:numCache>
            </c:numRef>
          </c:val>
          <c:extLst>
            <c:ext xmlns:c16="http://schemas.microsoft.com/office/drawing/2014/chart" uri="{C3380CC4-5D6E-409C-BE32-E72D297353CC}">
              <c16:uniqueId val="{00000004-B02A-4767-95D9-B5627B55246A}"/>
            </c:ext>
          </c:extLst>
        </c:ser>
        <c:ser>
          <c:idx val="5"/>
          <c:order val="5"/>
          <c:tx>
            <c:strRef>
              <c:f>'[Analysis framework v3.xlsx]Closed Q data'!$Z$73</c:f>
              <c:strCache>
                <c:ptCount val="1"/>
                <c:pt idx="0">
                  <c:v>Other (n=19)</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data'!$T$74:$T$78</c:f>
              <c:strCache>
                <c:ptCount val="5"/>
                <c:pt idx="0">
                  <c:v>Strongly agree</c:v>
                </c:pt>
                <c:pt idx="1">
                  <c:v>Agree</c:v>
                </c:pt>
                <c:pt idx="2">
                  <c:v>Neither agree nor disagree</c:v>
                </c:pt>
                <c:pt idx="3">
                  <c:v>Disagree</c:v>
                </c:pt>
                <c:pt idx="4">
                  <c:v>Strongly disagree</c:v>
                </c:pt>
              </c:strCache>
            </c:strRef>
          </c:cat>
          <c:val>
            <c:numRef>
              <c:f>'[Analysis framework v3.xlsx]Closed Q data'!$Z$74:$Z$78</c:f>
              <c:numCache>
                <c:formatCode>0%</c:formatCode>
                <c:ptCount val="5"/>
                <c:pt idx="0">
                  <c:v>0.47368421052631576</c:v>
                </c:pt>
                <c:pt idx="1">
                  <c:v>0.36842105263157893</c:v>
                </c:pt>
                <c:pt idx="2">
                  <c:v>5.2631578947368418E-2</c:v>
                </c:pt>
                <c:pt idx="3">
                  <c:v>5.2631578947368418E-2</c:v>
                </c:pt>
                <c:pt idx="4">
                  <c:v>5.2631578947368418E-2</c:v>
                </c:pt>
              </c:numCache>
            </c:numRef>
          </c:val>
          <c:extLst>
            <c:ext xmlns:c16="http://schemas.microsoft.com/office/drawing/2014/chart" uri="{C3380CC4-5D6E-409C-BE32-E72D297353CC}">
              <c16:uniqueId val="{00000005-B02A-4767-95D9-B5627B55246A}"/>
            </c:ext>
          </c:extLst>
        </c:ser>
        <c:dLbls>
          <c:dLblPos val="outEnd"/>
          <c:showLegendKey val="0"/>
          <c:showVal val="1"/>
          <c:showCatName val="0"/>
          <c:showSerName val="0"/>
          <c:showPercent val="0"/>
          <c:showBubbleSize val="0"/>
        </c:dLbls>
        <c:gapWidth val="219"/>
        <c:overlap val="-27"/>
        <c:axId val="512164463"/>
        <c:axId val="831968175"/>
      </c:barChart>
      <c:catAx>
        <c:axId val="51216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831968175"/>
        <c:crosses val="autoZero"/>
        <c:auto val="1"/>
        <c:lblAlgn val="ctr"/>
        <c:lblOffset val="100"/>
        <c:noMultiLvlLbl val="0"/>
      </c:catAx>
      <c:valAx>
        <c:axId val="831968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64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data'!$U$170</c:f>
              <c:strCache>
                <c:ptCount val="1"/>
                <c:pt idx="0">
                  <c:v>Health or social care provider (n=212)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data'!$T$171:$T$175</c:f>
              <c:strCache>
                <c:ptCount val="5"/>
                <c:pt idx="0">
                  <c:v>Strongly agree</c:v>
                </c:pt>
                <c:pt idx="1">
                  <c:v>Agree</c:v>
                </c:pt>
                <c:pt idx="2">
                  <c:v>Neither agree nor disagree</c:v>
                </c:pt>
                <c:pt idx="3">
                  <c:v>Disagree</c:v>
                </c:pt>
                <c:pt idx="4">
                  <c:v>Strongly disagree</c:v>
                </c:pt>
              </c:strCache>
            </c:strRef>
          </c:cat>
          <c:val>
            <c:numRef>
              <c:f>'[Analysis framework v3.xlsx]Closed Q data'!$U$171:$U$175</c:f>
              <c:numCache>
                <c:formatCode>0%</c:formatCode>
                <c:ptCount val="5"/>
                <c:pt idx="0">
                  <c:v>0.53773584905660377</c:v>
                </c:pt>
                <c:pt idx="1">
                  <c:v>0.32075471698113206</c:v>
                </c:pt>
                <c:pt idx="2">
                  <c:v>8.0188679245283015E-2</c:v>
                </c:pt>
                <c:pt idx="3">
                  <c:v>2.8301886792452831E-2</c:v>
                </c:pt>
                <c:pt idx="4">
                  <c:v>3.3018867924528301E-2</c:v>
                </c:pt>
              </c:numCache>
            </c:numRef>
          </c:val>
          <c:extLst>
            <c:ext xmlns:c16="http://schemas.microsoft.com/office/drawing/2014/chart" uri="{C3380CC4-5D6E-409C-BE32-E72D297353CC}">
              <c16:uniqueId val="{00000000-9B9A-46FA-9262-C9DEF9B492BB}"/>
            </c:ext>
          </c:extLst>
        </c:ser>
        <c:ser>
          <c:idx val="1"/>
          <c:order val="1"/>
          <c:tx>
            <c:strRef>
              <c:f>'[Analysis framework v3.xlsx]Closed Q data'!$V$170</c:f>
              <c:strCache>
                <c:ptCount val="1"/>
                <c:pt idx="0">
                  <c:v>Voluntary and community sector representative (n=17)</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data'!$T$171:$T$175</c:f>
              <c:strCache>
                <c:ptCount val="5"/>
                <c:pt idx="0">
                  <c:v>Strongly agree</c:v>
                </c:pt>
                <c:pt idx="1">
                  <c:v>Agree</c:v>
                </c:pt>
                <c:pt idx="2">
                  <c:v>Neither agree nor disagree</c:v>
                </c:pt>
                <c:pt idx="3">
                  <c:v>Disagree</c:v>
                </c:pt>
                <c:pt idx="4">
                  <c:v>Strongly disagree</c:v>
                </c:pt>
              </c:strCache>
            </c:strRef>
          </c:cat>
          <c:val>
            <c:numRef>
              <c:f>'[Analysis framework v3.xlsx]Closed Q data'!$V$171:$V$175</c:f>
              <c:numCache>
                <c:formatCode>0%</c:formatCode>
                <c:ptCount val="5"/>
                <c:pt idx="0">
                  <c:v>0.35294117647058826</c:v>
                </c:pt>
                <c:pt idx="1">
                  <c:v>0.41176470588235292</c:v>
                </c:pt>
                <c:pt idx="2">
                  <c:v>0.11764705882352941</c:v>
                </c:pt>
                <c:pt idx="3">
                  <c:v>5.8823529411764705E-2</c:v>
                </c:pt>
                <c:pt idx="4">
                  <c:v>5.8823529411764705E-2</c:v>
                </c:pt>
              </c:numCache>
            </c:numRef>
          </c:val>
          <c:extLst>
            <c:ext xmlns:c16="http://schemas.microsoft.com/office/drawing/2014/chart" uri="{C3380CC4-5D6E-409C-BE32-E72D297353CC}">
              <c16:uniqueId val="{00000001-9B9A-46FA-9262-C9DEF9B492BB}"/>
            </c:ext>
          </c:extLst>
        </c:ser>
        <c:ser>
          <c:idx val="2"/>
          <c:order val="2"/>
          <c:tx>
            <c:strRef>
              <c:f>'[Analysis framework v3.xlsx]Closed Q data'!$W$170</c:f>
              <c:strCache>
                <c:ptCount val="1"/>
                <c:pt idx="0">
                  <c:v>Other (n=26)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data'!$T$171:$T$175</c:f>
              <c:strCache>
                <c:ptCount val="5"/>
                <c:pt idx="0">
                  <c:v>Strongly agree</c:v>
                </c:pt>
                <c:pt idx="1">
                  <c:v>Agree</c:v>
                </c:pt>
                <c:pt idx="2">
                  <c:v>Neither agree nor disagree</c:v>
                </c:pt>
                <c:pt idx="3">
                  <c:v>Disagree</c:v>
                </c:pt>
                <c:pt idx="4">
                  <c:v>Strongly disagree</c:v>
                </c:pt>
              </c:strCache>
            </c:strRef>
          </c:cat>
          <c:val>
            <c:numRef>
              <c:f>'[Analysis framework v3.xlsx]Closed Q data'!$W$171:$W$175</c:f>
              <c:numCache>
                <c:formatCode>0%</c:formatCode>
                <c:ptCount val="5"/>
                <c:pt idx="0">
                  <c:v>0.42307692307692307</c:v>
                </c:pt>
                <c:pt idx="1">
                  <c:v>0.26923076923076922</c:v>
                </c:pt>
                <c:pt idx="2">
                  <c:v>0.19230769230769232</c:v>
                </c:pt>
                <c:pt idx="3">
                  <c:v>0.11538461538461539</c:v>
                </c:pt>
                <c:pt idx="4">
                  <c:v>0</c:v>
                </c:pt>
              </c:numCache>
            </c:numRef>
          </c:val>
          <c:extLst>
            <c:ext xmlns:c16="http://schemas.microsoft.com/office/drawing/2014/chart" uri="{C3380CC4-5D6E-409C-BE32-E72D297353CC}">
              <c16:uniqueId val="{00000002-9B9A-46FA-9262-C9DEF9B492BB}"/>
            </c:ext>
          </c:extLst>
        </c:ser>
        <c:dLbls>
          <c:dLblPos val="outEnd"/>
          <c:showLegendKey val="0"/>
          <c:showVal val="1"/>
          <c:showCatName val="0"/>
          <c:showSerName val="0"/>
          <c:showPercent val="0"/>
          <c:showBubbleSize val="0"/>
        </c:dLbls>
        <c:gapWidth val="219"/>
        <c:overlap val="-27"/>
        <c:axId val="2010707231"/>
        <c:axId val="223337695"/>
      </c:barChart>
      <c:catAx>
        <c:axId val="201070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23337695"/>
        <c:crosses val="autoZero"/>
        <c:auto val="1"/>
        <c:lblAlgn val="ctr"/>
        <c:lblOffset val="100"/>
        <c:noMultiLvlLbl val="0"/>
      </c:catAx>
      <c:valAx>
        <c:axId val="223337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010707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data'!$U$229</c:f>
              <c:strCache>
                <c:ptCount val="1"/>
                <c:pt idx="0">
                  <c:v>Acute Hospital - NHS (n=18)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data'!$T$230:$T$234</c:f>
              <c:strCache>
                <c:ptCount val="5"/>
                <c:pt idx="0">
                  <c:v>Strongly agree</c:v>
                </c:pt>
                <c:pt idx="1">
                  <c:v>Agree</c:v>
                </c:pt>
                <c:pt idx="2">
                  <c:v>Neither agree nor disagree</c:v>
                </c:pt>
                <c:pt idx="3">
                  <c:v>Disagree</c:v>
                </c:pt>
                <c:pt idx="4">
                  <c:v>Strongly disagree</c:v>
                </c:pt>
              </c:strCache>
            </c:strRef>
          </c:cat>
          <c:val>
            <c:numRef>
              <c:f>'[Analysis framework v3.xlsx]Closed Q data'!$U$230:$U$234</c:f>
              <c:numCache>
                <c:formatCode>0%</c:formatCode>
                <c:ptCount val="5"/>
                <c:pt idx="0">
                  <c:v>0.44444444444444442</c:v>
                </c:pt>
                <c:pt idx="1">
                  <c:v>0.33333333333333331</c:v>
                </c:pt>
                <c:pt idx="2">
                  <c:v>0.1111111111111111</c:v>
                </c:pt>
                <c:pt idx="3">
                  <c:v>5.5555555555555552E-2</c:v>
                </c:pt>
                <c:pt idx="4">
                  <c:v>5.5555555555555552E-2</c:v>
                </c:pt>
              </c:numCache>
            </c:numRef>
          </c:val>
          <c:extLst>
            <c:ext xmlns:c16="http://schemas.microsoft.com/office/drawing/2014/chart" uri="{C3380CC4-5D6E-409C-BE32-E72D297353CC}">
              <c16:uniqueId val="{00000000-99BD-4670-AB38-F9A2E821BC5D}"/>
            </c:ext>
          </c:extLst>
        </c:ser>
        <c:ser>
          <c:idx val="1"/>
          <c:order val="1"/>
          <c:tx>
            <c:strRef>
              <c:f>'[Analysis framework v3.xlsx]Closed Q data'!$V$229</c:f>
              <c:strCache>
                <c:ptCount val="1"/>
                <c:pt idx="0">
                  <c:v>Adult social care – community based/homecare (n=49)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data'!$T$230:$T$234</c:f>
              <c:strCache>
                <c:ptCount val="5"/>
                <c:pt idx="0">
                  <c:v>Strongly agree</c:v>
                </c:pt>
                <c:pt idx="1">
                  <c:v>Agree</c:v>
                </c:pt>
                <c:pt idx="2">
                  <c:v>Neither agree nor disagree</c:v>
                </c:pt>
                <c:pt idx="3">
                  <c:v>Disagree</c:v>
                </c:pt>
                <c:pt idx="4">
                  <c:v>Strongly disagree</c:v>
                </c:pt>
              </c:strCache>
            </c:strRef>
          </c:cat>
          <c:val>
            <c:numRef>
              <c:f>'[Analysis framework v3.xlsx]Closed Q data'!$V$230:$V$234</c:f>
              <c:numCache>
                <c:formatCode>0%</c:formatCode>
                <c:ptCount val="5"/>
                <c:pt idx="0">
                  <c:v>0.40816326530612246</c:v>
                </c:pt>
                <c:pt idx="1">
                  <c:v>0.40816326530612246</c:v>
                </c:pt>
                <c:pt idx="2">
                  <c:v>0.12244897959183673</c:v>
                </c:pt>
                <c:pt idx="3">
                  <c:v>4.0816326530612242E-2</c:v>
                </c:pt>
                <c:pt idx="4">
                  <c:v>2.0408163265306121E-2</c:v>
                </c:pt>
              </c:numCache>
            </c:numRef>
          </c:val>
          <c:extLst>
            <c:ext xmlns:c16="http://schemas.microsoft.com/office/drawing/2014/chart" uri="{C3380CC4-5D6E-409C-BE32-E72D297353CC}">
              <c16:uniqueId val="{00000001-99BD-4670-AB38-F9A2E821BC5D}"/>
            </c:ext>
          </c:extLst>
        </c:ser>
        <c:ser>
          <c:idx val="2"/>
          <c:order val="2"/>
          <c:tx>
            <c:strRef>
              <c:f>'[Analysis framework v3.xlsx]Closed Q data'!$W$229</c:f>
              <c:strCache>
                <c:ptCount val="1"/>
                <c:pt idx="0">
                  <c:v>Adult social care – residential or nursing care home (n=221)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data'!$T$230:$T$234</c:f>
              <c:strCache>
                <c:ptCount val="5"/>
                <c:pt idx="0">
                  <c:v>Strongly agree</c:v>
                </c:pt>
                <c:pt idx="1">
                  <c:v>Agree</c:v>
                </c:pt>
                <c:pt idx="2">
                  <c:v>Neither agree nor disagree</c:v>
                </c:pt>
                <c:pt idx="3">
                  <c:v>Disagree</c:v>
                </c:pt>
                <c:pt idx="4">
                  <c:v>Strongly disagree</c:v>
                </c:pt>
              </c:strCache>
            </c:strRef>
          </c:cat>
          <c:val>
            <c:numRef>
              <c:f>'[Analysis framework v3.xlsx]Closed Q data'!$W$230:$W$234</c:f>
              <c:numCache>
                <c:formatCode>0%</c:formatCode>
                <c:ptCount val="5"/>
                <c:pt idx="0">
                  <c:v>0.49321266968325794</c:v>
                </c:pt>
                <c:pt idx="1">
                  <c:v>0.32579185520361992</c:v>
                </c:pt>
                <c:pt idx="2">
                  <c:v>0.13122171945701358</c:v>
                </c:pt>
                <c:pt idx="3">
                  <c:v>1.3574660633484163E-2</c:v>
                </c:pt>
                <c:pt idx="4">
                  <c:v>3.6199095022624438E-2</c:v>
                </c:pt>
              </c:numCache>
            </c:numRef>
          </c:val>
          <c:extLst>
            <c:ext xmlns:c16="http://schemas.microsoft.com/office/drawing/2014/chart" uri="{C3380CC4-5D6E-409C-BE32-E72D297353CC}">
              <c16:uniqueId val="{00000002-99BD-4670-AB38-F9A2E821BC5D}"/>
            </c:ext>
          </c:extLst>
        </c:ser>
        <c:ser>
          <c:idx val="3"/>
          <c:order val="3"/>
          <c:tx>
            <c:strRef>
              <c:f>'[Analysis framework v3.xlsx]Closed Q data'!$X$229</c:f>
              <c:strCache>
                <c:ptCount val="1"/>
                <c:pt idx="0">
                  <c:v>Hospice Care (n=22)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data'!$T$230:$T$234</c:f>
              <c:strCache>
                <c:ptCount val="5"/>
                <c:pt idx="0">
                  <c:v>Strongly agree</c:v>
                </c:pt>
                <c:pt idx="1">
                  <c:v>Agree</c:v>
                </c:pt>
                <c:pt idx="2">
                  <c:v>Neither agree nor disagree</c:v>
                </c:pt>
                <c:pt idx="3">
                  <c:v>Disagree</c:v>
                </c:pt>
                <c:pt idx="4">
                  <c:v>Strongly disagree</c:v>
                </c:pt>
              </c:strCache>
            </c:strRef>
          </c:cat>
          <c:val>
            <c:numRef>
              <c:f>'[Analysis framework v3.xlsx]Closed Q data'!$X$230:$X$234</c:f>
              <c:numCache>
                <c:formatCode>0%</c:formatCode>
                <c:ptCount val="5"/>
                <c:pt idx="0">
                  <c:v>0.5</c:v>
                </c:pt>
                <c:pt idx="1">
                  <c:v>0.36363636363636365</c:v>
                </c:pt>
                <c:pt idx="2">
                  <c:v>0.13636363636363635</c:v>
                </c:pt>
                <c:pt idx="3">
                  <c:v>0</c:v>
                </c:pt>
                <c:pt idx="4">
                  <c:v>0</c:v>
                </c:pt>
              </c:numCache>
            </c:numRef>
          </c:val>
          <c:extLst>
            <c:ext xmlns:c16="http://schemas.microsoft.com/office/drawing/2014/chart" uri="{C3380CC4-5D6E-409C-BE32-E72D297353CC}">
              <c16:uniqueId val="{00000003-99BD-4670-AB38-F9A2E821BC5D}"/>
            </c:ext>
          </c:extLst>
        </c:ser>
        <c:ser>
          <c:idx val="4"/>
          <c:order val="4"/>
          <c:tx>
            <c:strRef>
              <c:f>'[Analysis framework v3.xlsx]Closed Q data'!$Y$229</c:f>
              <c:strCache>
                <c:ptCount val="1"/>
                <c:pt idx="0">
                  <c:v>Other (n=48)</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data'!$T$230:$T$234</c:f>
              <c:strCache>
                <c:ptCount val="5"/>
                <c:pt idx="0">
                  <c:v>Strongly agree</c:v>
                </c:pt>
                <c:pt idx="1">
                  <c:v>Agree</c:v>
                </c:pt>
                <c:pt idx="2">
                  <c:v>Neither agree nor disagree</c:v>
                </c:pt>
                <c:pt idx="3">
                  <c:v>Disagree</c:v>
                </c:pt>
                <c:pt idx="4">
                  <c:v>Strongly disagree</c:v>
                </c:pt>
              </c:strCache>
            </c:strRef>
          </c:cat>
          <c:val>
            <c:numRef>
              <c:f>'[Analysis framework v3.xlsx]Closed Q data'!$Y$230:$Y$234</c:f>
              <c:numCache>
                <c:formatCode>0%</c:formatCode>
                <c:ptCount val="5"/>
                <c:pt idx="0">
                  <c:v>0.45833333333333331</c:v>
                </c:pt>
                <c:pt idx="1">
                  <c:v>0.35416666666666669</c:v>
                </c:pt>
                <c:pt idx="2">
                  <c:v>8.3333333333333329E-2</c:v>
                </c:pt>
                <c:pt idx="3">
                  <c:v>6.25E-2</c:v>
                </c:pt>
                <c:pt idx="4">
                  <c:v>4.1666666666666664E-2</c:v>
                </c:pt>
              </c:numCache>
            </c:numRef>
          </c:val>
          <c:extLst>
            <c:ext xmlns:c16="http://schemas.microsoft.com/office/drawing/2014/chart" uri="{C3380CC4-5D6E-409C-BE32-E72D297353CC}">
              <c16:uniqueId val="{00000004-99BD-4670-AB38-F9A2E821BC5D}"/>
            </c:ext>
          </c:extLst>
        </c:ser>
        <c:dLbls>
          <c:dLblPos val="outEnd"/>
          <c:showLegendKey val="0"/>
          <c:showVal val="1"/>
          <c:showCatName val="0"/>
          <c:showSerName val="0"/>
          <c:showPercent val="0"/>
          <c:showBubbleSize val="0"/>
        </c:dLbls>
        <c:gapWidth val="219"/>
        <c:overlap val="-27"/>
        <c:axId val="512158703"/>
        <c:axId val="470610671"/>
      </c:barChart>
      <c:catAx>
        <c:axId val="51215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470610671"/>
        <c:crosses val="autoZero"/>
        <c:auto val="1"/>
        <c:lblAlgn val="ctr"/>
        <c:lblOffset val="100"/>
        <c:noMultiLvlLbl val="0"/>
      </c:catAx>
      <c:valAx>
        <c:axId val="4706106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5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v3.xlsx]Response data'!$F$35:$F$37</c:f>
              <c:strCache>
                <c:ptCount val="3"/>
                <c:pt idx="0">
                  <c:v>Health or social care provider</c:v>
                </c:pt>
                <c:pt idx="1">
                  <c:v>Voluntary or community sector organisation representative</c:v>
                </c:pt>
                <c:pt idx="2">
                  <c:v>Other</c:v>
                </c:pt>
              </c:strCache>
            </c:strRef>
          </c:cat>
          <c:val>
            <c:numRef>
              <c:f>'[Analysis framework v3.xlsx]Response data'!$G$35:$G$37</c:f>
              <c:numCache>
                <c:formatCode>General</c:formatCode>
                <c:ptCount val="3"/>
                <c:pt idx="0">
                  <c:v>217</c:v>
                </c:pt>
                <c:pt idx="1">
                  <c:v>20</c:v>
                </c:pt>
                <c:pt idx="2">
                  <c:v>26</c:v>
                </c:pt>
              </c:numCache>
            </c:numRef>
          </c:val>
          <c:extLst>
            <c:ext xmlns:c16="http://schemas.microsoft.com/office/drawing/2014/chart" uri="{C3380CC4-5D6E-409C-BE32-E72D297353CC}">
              <c16:uniqueId val="{00000000-AC50-4681-AEC1-34E057B29356}"/>
            </c:ext>
          </c:extLst>
        </c:ser>
        <c:dLbls>
          <c:dLblPos val="outEnd"/>
          <c:showLegendKey val="0"/>
          <c:showVal val="1"/>
          <c:showCatName val="0"/>
          <c:showSerName val="0"/>
          <c:showPercent val="0"/>
          <c:showBubbleSize val="0"/>
        </c:dLbls>
        <c:gapWidth val="219"/>
        <c:overlap val="-27"/>
        <c:axId val="1867511983"/>
        <c:axId val="1864280111"/>
      </c:barChart>
      <c:catAx>
        <c:axId val="1867511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864280111"/>
        <c:crosses val="autoZero"/>
        <c:auto val="1"/>
        <c:lblAlgn val="ctr"/>
        <c:lblOffset val="100"/>
        <c:noMultiLvlLbl val="0"/>
      </c:catAx>
      <c:valAx>
        <c:axId val="186428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867511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oppins" panose="00000500000000000000" pitchFamily="2" charset="0"/>
          <a:cs typeface="Poppins" panose="00000500000000000000"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v3.xlsx]Response data'!$F$44:$F$48</c:f>
              <c:strCache>
                <c:ptCount val="5"/>
                <c:pt idx="0">
                  <c:v>Acute Hospital – NHS </c:v>
                </c:pt>
                <c:pt idx="1">
                  <c:v>Adult social care – community based/homecare  </c:v>
                </c:pt>
                <c:pt idx="2">
                  <c:v>Adult social care – residential or nursing care home </c:v>
                </c:pt>
                <c:pt idx="3">
                  <c:v>Hospice service </c:v>
                </c:pt>
                <c:pt idx="4">
                  <c:v>Other </c:v>
                </c:pt>
              </c:strCache>
            </c:strRef>
          </c:cat>
          <c:val>
            <c:numRef>
              <c:f>'[Analysis framework v3.xlsx]Response data'!$G$44:$G$48</c:f>
              <c:numCache>
                <c:formatCode>General</c:formatCode>
                <c:ptCount val="5"/>
                <c:pt idx="0">
                  <c:v>19</c:v>
                </c:pt>
                <c:pt idx="1">
                  <c:v>49</c:v>
                </c:pt>
                <c:pt idx="2">
                  <c:v>228</c:v>
                </c:pt>
                <c:pt idx="3">
                  <c:v>23</c:v>
                </c:pt>
                <c:pt idx="4">
                  <c:v>49</c:v>
                </c:pt>
              </c:numCache>
            </c:numRef>
          </c:val>
          <c:extLst>
            <c:ext xmlns:c16="http://schemas.microsoft.com/office/drawing/2014/chart" uri="{C3380CC4-5D6E-409C-BE32-E72D297353CC}">
              <c16:uniqueId val="{00000000-946D-4393-9963-FBB98CE27812}"/>
            </c:ext>
          </c:extLst>
        </c:ser>
        <c:dLbls>
          <c:dLblPos val="outEnd"/>
          <c:showLegendKey val="0"/>
          <c:showVal val="1"/>
          <c:showCatName val="0"/>
          <c:showSerName val="0"/>
          <c:showPercent val="0"/>
          <c:showBubbleSize val="0"/>
        </c:dLbls>
        <c:gapWidth val="219"/>
        <c:overlap val="-27"/>
        <c:axId val="1890518911"/>
        <c:axId val="1930785407"/>
      </c:barChart>
      <c:catAx>
        <c:axId val="189051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930785407"/>
        <c:crosses val="autoZero"/>
        <c:auto val="1"/>
        <c:lblAlgn val="ctr"/>
        <c:lblOffset val="100"/>
        <c:noMultiLvlLbl val="0"/>
      </c:catAx>
      <c:valAx>
        <c:axId val="193078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1890518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oppins" panose="00000500000000000000" pitchFamily="2" charset="0"/>
          <a:cs typeface="Poppins" panose="00000500000000000000"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v>Question 1 Responses</c:v>
          </c:tx>
          <c:spPr>
            <a:solidFill>
              <a:srgbClr val="7030A0"/>
            </a:solidFill>
            <a:ln>
              <a:noFill/>
            </a:ln>
            <a:effectLst/>
          </c:spPr>
          <c:invertIfNegative val="0"/>
          <c:dPt>
            <c:idx val="0"/>
            <c:invertIfNegative val="0"/>
            <c:bubble3D val="0"/>
            <c:spPr>
              <a:solidFill>
                <a:srgbClr val="006600"/>
              </a:solidFill>
              <a:ln>
                <a:noFill/>
              </a:ln>
              <a:effectLst/>
            </c:spPr>
            <c:extLst>
              <c:ext xmlns:c16="http://schemas.microsoft.com/office/drawing/2014/chart" uri="{C3380CC4-5D6E-409C-BE32-E72D297353CC}">
                <c16:uniqueId val="{00000000-D9DC-4D24-A590-40A36838CAE2}"/>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1-D9DC-4D24-A590-40A36838CAE2}"/>
              </c:ext>
            </c:extLst>
          </c:dPt>
          <c:dPt>
            <c:idx val="2"/>
            <c:invertIfNegative val="0"/>
            <c:bubble3D val="0"/>
            <c:spPr>
              <a:solidFill>
                <a:schemeClr val="bg2">
                  <a:lumMod val="50000"/>
                </a:schemeClr>
              </a:solidFill>
              <a:ln>
                <a:noFill/>
              </a:ln>
              <a:effectLst/>
            </c:spPr>
            <c:extLst>
              <c:ext xmlns:c16="http://schemas.microsoft.com/office/drawing/2014/chart" uri="{C3380CC4-5D6E-409C-BE32-E72D297353CC}">
                <c16:uniqueId val="{00000002-D9DC-4D24-A590-40A36838CAE2}"/>
              </c:ext>
            </c:extLst>
          </c:dPt>
          <c:dPt>
            <c:idx val="3"/>
            <c:invertIfNegative val="0"/>
            <c:bubble3D val="0"/>
            <c:spPr>
              <a:solidFill>
                <a:srgbClr val="FF0000"/>
              </a:solidFill>
              <a:ln>
                <a:noFill/>
              </a:ln>
              <a:effectLst/>
            </c:spPr>
            <c:extLst>
              <c:ext xmlns:c16="http://schemas.microsoft.com/office/drawing/2014/chart" uri="{C3380CC4-5D6E-409C-BE32-E72D297353CC}">
                <c16:uniqueId val="{00000003-D9DC-4D24-A590-40A36838CAE2}"/>
              </c:ext>
            </c:extLst>
          </c:dPt>
          <c:dPt>
            <c:idx val="4"/>
            <c:invertIfNegative val="0"/>
            <c:bubble3D val="0"/>
            <c:spPr>
              <a:solidFill>
                <a:srgbClr val="C00000"/>
              </a:solidFill>
              <a:ln>
                <a:noFill/>
              </a:ln>
              <a:effectLst/>
            </c:spPr>
            <c:extLst>
              <c:ext xmlns:c16="http://schemas.microsoft.com/office/drawing/2014/chart" uri="{C3380CC4-5D6E-409C-BE32-E72D297353CC}">
                <c16:uniqueId val="{00000004-D9DC-4D24-A590-40A36838CAE2}"/>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'[1]Closed Q data'!$A$10:$A$14</c:f>
              <c:strCache>
                <c:ptCount val="5"/>
                <c:pt idx="0">
                  <c:v>Strongly agree</c:v>
                </c:pt>
                <c:pt idx="1">
                  <c:v>Agree</c:v>
                </c:pt>
                <c:pt idx="2">
                  <c:v>Neither agree nor disagree</c:v>
                </c:pt>
                <c:pt idx="3">
                  <c:v>Disagree</c:v>
                </c:pt>
                <c:pt idx="4">
                  <c:v>Strongly disagree</c:v>
                </c:pt>
              </c:strCache>
            </c:strRef>
          </c:cat>
          <c:val>
            <c:numRef>
              <c:f>'[1]Closed Q data'!$B$10:$B$14</c:f>
              <c:numCache>
                <c:formatCode>0%</c:formatCode>
                <c:ptCount val="5"/>
                <c:pt idx="0">
                  <c:v>0.43911439114391143</c:v>
                </c:pt>
                <c:pt idx="1">
                  <c:v>0.34501845018450183</c:v>
                </c:pt>
                <c:pt idx="2">
                  <c:v>0.14391143911439114</c:v>
                </c:pt>
                <c:pt idx="3">
                  <c:v>3.3210332103321034E-2</c:v>
                </c:pt>
                <c:pt idx="4">
                  <c:v>3.8745387453874541E-2</c:v>
                </c:pt>
              </c:numCache>
            </c:numRef>
          </c:val>
          <c:extLst>
            <c:ext xmlns:c16="http://schemas.microsoft.com/office/drawing/2014/chart" uri="{C3380CC4-5D6E-409C-BE32-E72D297353CC}">
              <c16:uniqueId val="{00000000-7AA2-46E0-AC8A-4B5D93831A8E}"/>
            </c:ext>
          </c:extLst>
        </c:ser>
        <c:dLbls>
          <c:dLblPos val="outEnd"/>
          <c:showLegendKey val="0"/>
          <c:showVal val="1"/>
          <c:showCatName val="0"/>
          <c:showSerName val="0"/>
          <c:showPercent val="0"/>
          <c:showBubbleSize val="0"/>
        </c:dLbls>
        <c:gapWidth val="219"/>
        <c:overlap val="-27"/>
        <c:axId val="1651270048"/>
        <c:axId val="1668058720"/>
      </c:barChart>
      <c:catAx>
        <c:axId val="1651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668058720"/>
        <c:crosses val="autoZero"/>
        <c:auto val="1"/>
        <c:lblAlgn val="ctr"/>
        <c:lblOffset val="100"/>
        <c:noMultiLvlLbl val="0"/>
      </c:catAx>
      <c:valAx>
        <c:axId val="1668058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651270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data'!$AC$2</c:f>
              <c:strCache>
                <c:ptCount val="1"/>
                <c:pt idx="0">
                  <c:v>Individual (n=284)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data'!$AB$3:$AB$7</c:f>
              <c:strCache>
                <c:ptCount val="5"/>
                <c:pt idx="0">
                  <c:v>Strongly agree</c:v>
                </c:pt>
                <c:pt idx="1">
                  <c:v>Agree</c:v>
                </c:pt>
                <c:pt idx="2">
                  <c:v>Neither agree nor disagree</c:v>
                </c:pt>
                <c:pt idx="3">
                  <c:v>Disagree</c:v>
                </c:pt>
                <c:pt idx="4">
                  <c:v>Strongly disagree</c:v>
                </c:pt>
              </c:strCache>
            </c:strRef>
          </c:cat>
          <c:val>
            <c:numRef>
              <c:f>'[Analysis framework v3.xlsx]Closed Q data'!$AC$3:$AC$7</c:f>
              <c:numCache>
                <c:formatCode>0%</c:formatCode>
                <c:ptCount val="5"/>
                <c:pt idx="0">
                  <c:v>0.34154929577464788</c:v>
                </c:pt>
                <c:pt idx="1">
                  <c:v>0.39436619718309857</c:v>
                </c:pt>
                <c:pt idx="2">
                  <c:v>0.17253521126760563</c:v>
                </c:pt>
                <c:pt idx="3">
                  <c:v>4.2253521126760563E-2</c:v>
                </c:pt>
                <c:pt idx="4">
                  <c:v>4.9295774647887321E-2</c:v>
                </c:pt>
              </c:numCache>
            </c:numRef>
          </c:val>
          <c:extLst>
            <c:ext xmlns:c16="http://schemas.microsoft.com/office/drawing/2014/chart" uri="{C3380CC4-5D6E-409C-BE32-E72D297353CC}">
              <c16:uniqueId val="{00000000-FF0E-4756-B240-3B29F29DF24E}"/>
            </c:ext>
          </c:extLst>
        </c:ser>
        <c:ser>
          <c:idx val="1"/>
          <c:order val="1"/>
          <c:tx>
            <c:strRef>
              <c:f>'[Analysis framework v3.xlsx]Closed Q data'!$AD$2</c:f>
              <c:strCache>
                <c:ptCount val="1"/>
                <c:pt idx="0">
                  <c:v>Organisation (n=258)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data'!$AB$3:$AB$7</c:f>
              <c:strCache>
                <c:ptCount val="5"/>
                <c:pt idx="0">
                  <c:v>Strongly agree</c:v>
                </c:pt>
                <c:pt idx="1">
                  <c:v>Agree</c:v>
                </c:pt>
                <c:pt idx="2">
                  <c:v>Neither agree nor disagree</c:v>
                </c:pt>
                <c:pt idx="3">
                  <c:v>Disagree</c:v>
                </c:pt>
                <c:pt idx="4">
                  <c:v>Strongly disagree</c:v>
                </c:pt>
              </c:strCache>
            </c:strRef>
          </c:cat>
          <c:val>
            <c:numRef>
              <c:f>'[Analysis framework v3.xlsx]Closed Q data'!$AD$3:$AD$7</c:f>
              <c:numCache>
                <c:formatCode>0%</c:formatCode>
                <c:ptCount val="5"/>
                <c:pt idx="0">
                  <c:v>0.54651162790697672</c:v>
                </c:pt>
                <c:pt idx="1">
                  <c:v>0.29069767441860467</c:v>
                </c:pt>
                <c:pt idx="2">
                  <c:v>0.1124031007751938</c:v>
                </c:pt>
                <c:pt idx="3">
                  <c:v>2.3255813953488372E-2</c:v>
                </c:pt>
                <c:pt idx="4">
                  <c:v>2.7131782945736434E-2</c:v>
                </c:pt>
              </c:numCache>
            </c:numRef>
          </c:val>
          <c:extLst>
            <c:ext xmlns:c16="http://schemas.microsoft.com/office/drawing/2014/chart" uri="{C3380CC4-5D6E-409C-BE32-E72D297353CC}">
              <c16:uniqueId val="{00000001-FF0E-4756-B240-3B29F29DF24E}"/>
            </c:ext>
          </c:extLst>
        </c:ser>
        <c:dLbls>
          <c:dLblPos val="outEnd"/>
          <c:showLegendKey val="0"/>
          <c:showVal val="1"/>
          <c:showCatName val="0"/>
          <c:showSerName val="0"/>
          <c:showPercent val="0"/>
          <c:showBubbleSize val="0"/>
        </c:dLbls>
        <c:gapWidth val="219"/>
        <c:overlap val="-27"/>
        <c:axId val="82939247"/>
        <c:axId val="1763542320"/>
      </c:barChart>
      <c:catAx>
        <c:axId val="829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1763542320"/>
        <c:crosses val="autoZero"/>
        <c:auto val="1"/>
        <c:lblAlgn val="ctr"/>
        <c:lblOffset val="100"/>
        <c:noMultiLvlLbl val="0"/>
      </c:catAx>
      <c:valAx>
        <c:axId val="176354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crossAx val="829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data'!$U$37</c:f>
              <c:strCache>
                <c:ptCount val="1"/>
                <c:pt idx="0">
                  <c:v>Carer of somebody using health and social care services (n=71)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data'!$U$38:$U$42</c:f>
              <c:numCache>
                <c:formatCode>0%</c:formatCode>
                <c:ptCount val="5"/>
                <c:pt idx="0">
                  <c:v>0.29577464788732394</c:v>
                </c:pt>
                <c:pt idx="1">
                  <c:v>0.3380281690140845</c:v>
                </c:pt>
                <c:pt idx="2">
                  <c:v>0.21126760563380281</c:v>
                </c:pt>
                <c:pt idx="3">
                  <c:v>0.11267605633802817</c:v>
                </c:pt>
                <c:pt idx="4">
                  <c:v>4.2253521126760563E-2</c:v>
                </c:pt>
              </c:numCache>
            </c:numRef>
          </c:val>
          <c:extLst>
            <c:ext xmlns:c16="http://schemas.microsoft.com/office/drawing/2014/chart" uri="{C3380CC4-5D6E-409C-BE32-E72D297353CC}">
              <c16:uniqueId val="{00000000-BDE7-417E-8A48-9DB5678E80B0}"/>
            </c:ext>
          </c:extLst>
        </c:ser>
        <c:ser>
          <c:idx val="1"/>
          <c:order val="1"/>
          <c:tx>
            <c:strRef>
              <c:f>'[Analysis framework v3.xlsx]Closed Q data'!$V$37</c:f>
              <c:strCache>
                <c:ptCount val="1"/>
                <c:pt idx="0">
                  <c:v>CQC employee (n=12)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data'!$V$38:$V$42</c:f>
              <c:numCache>
                <c:formatCode>0%</c:formatCode>
                <c:ptCount val="5"/>
                <c:pt idx="0">
                  <c:v>8.3333333333333329E-2</c:v>
                </c:pt>
                <c:pt idx="1">
                  <c:v>0.66666666666666663</c:v>
                </c:pt>
                <c:pt idx="2">
                  <c:v>8.3333333333333329E-2</c:v>
                </c:pt>
                <c:pt idx="3">
                  <c:v>8.3333333333333329E-2</c:v>
                </c:pt>
                <c:pt idx="4">
                  <c:v>8.3333333333333329E-2</c:v>
                </c:pt>
              </c:numCache>
            </c:numRef>
          </c:val>
          <c:extLst>
            <c:ext xmlns:c16="http://schemas.microsoft.com/office/drawing/2014/chart" uri="{C3380CC4-5D6E-409C-BE32-E72D297353CC}">
              <c16:uniqueId val="{00000001-BDE7-417E-8A48-9DB5678E80B0}"/>
            </c:ext>
          </c:extLst>
        </c:ser>
        <c:ser>
          <c:idx val="2"/>
          <c:order val="2"/>
          <c:tx>
            <c:strRef>
              <c:f>'[Analysis framework v3.xlsx]Closed Q data'!$W$37</c:f>
              <c:strCache>
                <c:ptCount val="1"/>
                <c:pt idx="0">
                  <c:v>Expert by experience (n=16)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data'!$W$38:$W$42</c:f>
              <c:numCache>
                <c:formatCode>0%</c:formatCode>
                <c:ptCount val="5"/>
                <c:pt idx="0">
                  <c:v>0.1875</c:v>
                </c:pt>
                <c:pt idx="1">
                  <c:v>0.5</c:v>
                </c:pt>
                <c:pt idx="2">
                  <c:v>0.1875</c:v>
                </c:pt>
                <c:pt idx="3">
                  <c:v>6.25E-2</c:v>
                </c:pt>
                <c:pt idx="4">
                  <c:v>6.25E-2</c:v>
                </c:pt>
              </c:numCache>
            </c:numRef>
          </c:val>
          <c:extLst>
            <c:ext xmlns:c16="http://schemas.microsoft.com/office/drawing/2014/chart" uri="{C3380CC4-5D6E-409C-BE32-E72D297353CC}">
              <c16:uniqueId val="{00000002-BDE7-417E-8A48-9DB5678E80B0}"/>
            </c:ext>
          </c:extLst>
        </c:ser>
        <c:ser>
          <c:idx val="3"/>
          <c:order val="3"/>
          <c:tx>
            <c:strRef>
              <c:f>'[Analysis framework v3.xlsx]Closed Q data'!$X$37</c:f>
              <c:strCache>
                <c:ptCount val="1"/>
                <c:pt idx="0">
                  <c:v>Health and social care employee (n=123)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data'!$X$38:$X$42</c:f>
              <c:numCache>
                <c:formatCode>0%</c:formatCode>
                <c:ptCount val="5"/>
                <c:pt idx="0">
                  <c:v>0.3902439024390244</c:v>
                </c:pt>
                <c:pt idx="1">
                  <c:v>0.4065040650406504</c:v>
                </c:pt>
                <c:pt idx="2">
                  <c:v>0.14634146341463414</c:v>
                </c:pt>
                <c:pt idx="3">
                  <c:v>1.6260162601626018E-2</c:v>
                </c:pt>
                <c:pt idx="4">
                  <c:v>4.065040650406504E-2</c:v>
                </c:pt>
              </c:numCache>
            </c:numRef>
          </c:val>
          <c:extLst>
            <c:ext xmlns:c16="http://schemas.microsoft.com/office/drawing/2014/chart" uri="{C3380CC4-5D6E-409C-BE32-E72D297353CC}">
              <c16:uniqueId val="{00000003-BDE7-417E-8A48-9DB5678E80B0}"/>
            </c:ext>
          </c:extLst>
        </c:ser>
        <c:ser>
          <c:idx val="4"/>
          <c:order val="4"/>
          <c:tx>
            <c:strRef>
              <c:f>'[Analysis framework v3.xlsx]Closed Q data'!$Y$37</c:f>
              <c:strCache>
                <c:ptCount val="1"/>
                <c:pt idx="0">
                  <c:v>Member of the public/person who uses health or social care services (n=40)</c:v>
                </c:pt>
              </c:strCache>
            </c:strRef>
          </c:tx>
          <c:spPr>
            <a:solidFill>
              <a:schemeClr val="accent5"/>
            </a:solidFill>
            <a:ln>
              <a:noFill/>
            </a:ln>
            <a:effectLst/>
          </c:spPr>
          <c:invertIfNegative val="0"/>
          <c:dLbls>
            <c:dLbl>
              <c:idx val="0"/>
              <c:layout>
                <c:manualLayout>
                  <c:x val="4.4692737430167594E-3"/>
                  <c:y val="3.14866793787594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E7-417E-8A48-9DB5678E80B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data'!$Y$38:$Y$42</c:f>
              <c:numCache>
                <c:formatCode>0%</c:formatCode>
                <c:ptCount val="5"/>
                <c:pt idx="0">
                  <c:v>0.42499999999999999</c:v>
                </c:pt>
                <c:pt idx="1">
                  <c:v>0.35</c:v>
                </c:pt>
                <c:pt idx="2">
                  <c:v>0.2</c:v>
                </c:pt>
                <c:pt idx="3">
                  <c:v>0</c:v>
                </c:pt>
                <c:pt idx="4">
                  <c:v>2.5000000000000001E-2</c:v>
                </c:pt>
              </c:numCache>
            </c:numRef>
          </c:val>
          <c:extLst>
            <c:ext xmlns:c16="http://schemas.microsoft.com/office/drawing/2014/chart" uri="{C3380CC4-5D6E-409C-BE32-E72D297353CC}">
              <c16:uniqueId val="{00000005-BDE7-417E-8A48-9DB5678E80B0}"/>
            </c:ext>
          </c:extLst>
        </c:ser>
        <c:ser>
          <c:idx val="5"/>
          <c:order val="5"/>
          <c:tx>
            <c:strRef>
              <c:f>'[Analysis framework v3.xlsx]Closed Q data'!$Z$37</c:f>
              <c:strCache>
                <c:ptCount val="1"/>
                <c:pt idx="0">
                  <c:v>Other (n=20)</c:v>
                </c:pt>
              </c:strCache>
            </c:strRef>
          </c:tx>
          <c:spPr>
            <a:solidFill>
              <a:schemeClr val="accent6"/>
            </a:solidFill>
            <a:ln>
              <a:noFill/>
            </a:ln>
            <a:effectLst/>
          </c:spPr>
          <c:invertIfNegative val="0"/>
          <c:dLbls>
            <c:dLbl>
              <c:idx val="0"/>
              <c:layout>
                <c:manualLayout>
                  <c:x val="2.2346368715083797E-3"/>
                  <c:y val="6.86990031612360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E7-417E-8A48-9DB5678E80B0}"/>
                </c:ext>
              </c:extLst>
            </c:dLbl>
            <c:dLbl>
              <c:idx val="1"/>
              <c:layout>
                <c:manualLayout>
                  <c:x val="8.9385474860335188E-3"/>
                  <c:y val="1.71747507903089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E7-417E-8A48-9DB5678E80B0}"/>
                </c:ext>
              </c:extLst>
            </c:dLbl>
            <c:dLbl>
              <c:idx val="2"/>
              <c:layout>
                <c:manualLayout>
                  <c:x val="1.11731843575419E-2"/>
                  <c:y val="3.4349501580618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E7-417E-8A48-9DB5678E80B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data'!$T$38:$T$42</c:f>
              <c:strCache>
                <c:ptCount val="5"/>
                <c:pt idx="0">
                  <c:v>Strongly agree</c:v>
                </c:pt>
                <c:pt idx="1">
                  <c:v>Agree</c:v>
                </c:pt>
                <c:pt idx="2">
                  <c:v>Neither agree nor disagree</c:v>
                </c:pt>
                <c:pt idx="3">
                  <c:v>Disagree</c:v>
                </c:pt>
                <c:pt idx="4">
                  <c:v>Strongly disagree</c:v>
                </c:pt>
              </c:strCache>
            </c:strRef>
          </c:cat>
          <c:val>
            <c:numRef>
              <c:f>'[Analysis framework v3.xlsx]Closed Q data'!$Z$38:$Z$42</c:f>
              <c:numCache>
                <c:formatCode>0%</c:formatCode>
                <c:ptCount val="5"/>
                <c:pt idx="0">
                  <c:v>0.35</c:v>
                </c:pt>
                <c:pt idx="1">
                  <c:v>0.35</c:v>
                </c:pt>
                <c:pt idx="2">
                  <c:v>0.2</c:v>
                </c:pt>
                <c:pt idx="3">
                  <c:v>0</c:v>
                </c:pt>
                <c:pt idx="4">
                  <c:v>0.1</c:v>
                </c:pt>
              </c:numCache>
            </c:numRef>
          </c:val>
          <c:extLst>
            <c:ext xmlns:c16="http://schemas.microsoft.com/office/drawing/2014/chart" uri="{C3380CC4-5D6E-409C-BE32-E72D297353CC}">
              <c16:uniqueId val="{00000009-BDE7-417E-8A48-9DB5678E80B0}"/>
            </c:ext>
          </c:extLst>
        </c:ser>
        <c:dLbls>
          <c:dLblPos val="outEnd"/>
          <c:showLegendKey val="0"/>
          <c:showVal val="1"/>
          <c:showCatName val="0"/>
          <c:showSerName val="0"/>
          <c:showPercent val="0"/>
          <c:showBubbleSize val="0"/>
        </c:dLbls>
        <c:gapWidth val="219"/>
        <c:overlap val="-27"/>
        <c:axId val="512161583"/>
        <c:axId val="211649999"/>
      </c:barChart>
      <c:catAx>
        <c:axId val="512161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11649999"/>
        <c:crosses val="autoZero"/>
        <c:auto val="1"/>
        <c:lblAlgn val="ctr"/>
        <c:lblOffset val="100"/>
        <c:noMultiLvlLbl val="0"/>
      </c:catAx>
      <c:valAx>
        <c:axId val="211649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61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data'!$U$138</c:f>
              <c:strCache>
                <c:ptCount val="1"/>
                <c:pt idx="0">
                  <c:v>Health or social care provider (n=214)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data'!$T$139:$T$143</c:f>
              <c:strCache>
                <c:ptCount val="5"/>
                <c:pt idx="0">
                  <c:v>Strongly agree</c:v>
                </c:pt>
                <c:pt idx="1">
                  <c:v>Agree</c:v>
                </c:pt>
                <c:pt idx="2">
                  <c:v>Neither agree nor disagree</c:v>
                </c:pt>
                <c:pt idx="3">
                  <c:v>Disagree</c:v>
                </c:pt>
                <c:pt idx="4">
                  <c:v>Strongly disagree</c:v>
                </c:pt>
              </c:strCache>
            </c:strRef>
          </c:cat>
          <c:val>
            <c:numRef>
              <c:f>'[Analysis framework v3.xlsx]Closed Q data'!$U$139:$U$143</c:f>
              <c:numCache>
                <c:formatCode>0%</c:formatCode>
                <c:ptCount val="5"/>
                <c:pt idx="0">
                  <c:v>0.54672897196261683</c:v>
                </c:pt>
                <c:pt idx="1">
                  <c:v>0.30373831775700932</c:v>
                </c:pt>
                <c:pt idx="2">
                  <c:v>0.10747663551401869</c:v>
                </c:pt>
                <c:pt idx="3">
                  <c:v>1.4018691588785047E-2</c:v>
                </c:pt>
                <c:pt idx="4">
                  <c:v>2.8037383177570093E-2</c:v>
                </c:pt>
              </c:numCache>
            </c:numRef>
          </c:val>
          <c:extLst>
            <c:ext xmlns:c16="http://schemas.microsoft.com/office/drawing/2014/chart" uri="{C3380CC4-5D6E-409C-BE32-E72D297353CC}">
              <c16:uniqueId val="{00000000-444D-49B9-8EDC-B0A70E9F4D31}"/>
            </c:ext>
          </c:extLst>
        </c:ser>
        <c:ser>
          <c:idx val="1"/>
          <c:order val="1"/>
          <c:tx>
            <c:strRef>
              <c:f>'[Analysis framework v3.xlsx]Closed Q data'!$V$138</c:f>
              <c:strCache>
                <c:ptCount val="1"/>
                <c:pt idx="0">
                  <c:v>Voluntary and community sector representative (n=18)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data'!$T$139:$T$143</c:f>
              <c:strCache>
                <c:ptCount val="5"/>
                <c:pt idx="0">
                  <c:v>Strongly agree</c:v>
                </c:pt>
                <c:pt idx="1">
                  <c:v>Agree</c:v>
                </c:pt>
                <c:pt idx="2">
                  <c:v>Neither agree nor disagree</c:v>
                </c:pt>
                <c:pt idx="3">
                  <c:v>Disagree</c:v>
                </c:pt>
                <c:pt idx="4">
                  <c:v>Strongly disagree</c:v>
                </c:pt>
              </c:strCache>
            </c:strRef>
          </c:cat>
          <c:val>
            <c:numRef>
              <c:f>'[Analysis framework v3.xlsx]Closed Q data'!$V$139:$V$143</c:f>
              <c:numCache>
                <c:formatCode>0%</c:formatCode>
                <c:ptCount val="5"/>
                <c:pt idx="0">
                  <c:v>0.44444444444444442</c:v>
                </c:pt>
                <c:pt idx="1">
                  <c:v>0.3888888888888889</c:v>
                </c:pt>
                <c:pt idx="2">
                  <c:v>0</c:v>
                </c:pt>
                <c:pt idx="3">
                  <c:v>0.1111111111111111</c:v>
                </c:pt>
                <c:pt idx="4">
                  <c:v>5.5555555555555552E-2</c:v>
                </c:pt>
              </c:numCache>
            </c:numRef>
          </c:val>
          <c:extLst>
            <c:ext xmlns:c16="http://schemas.microsoft.com/office/drawing/2014/chart" uri="{C3380CC4-5D6E-409C-BE32-E72D297353CC}">
              <c16:uniqueId val="{00000001-444D-49B9-8EDC-B0A70E9F4D31}"/>
            </c:ext>
          </c:extLst>
        </c:ser>
        <c:ser>
          <c:idx val="2"/>
          <c:order val="2"/>
          <c:tx>
            <c:strRef>
              <c:f>'[Analysis framework v3.xlsx]Closed Q data'!$W$138</c:f>
              <c:strCache>
                <c:ptCount val="1"/>
                <c:pt idx="0">
                  <c:v>Other (n=26)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data'!$T$139:$T$143</c:f>
              <c:strCache>
                <c:ptCount val="5"/>
                <c:pt idx="0">
                  <c:v>Strongly agree</c:v>
                </c:pt>
                <c:pt idx="1">
                  <c:v>Agree</c:v>
                </c:pt>
                <c:pt idx="2">
                  <c:v>Neither agree nor disagree</c:v>
                </c:pt>
                <c:pt idx="3">
                  <c:v>Disagree</c:v>
                </c:pt>
                <c:pt idx="4">
                  <c:v>Strongly disagree</c:v>
                </c:pt>
              </c:strCache>
            </c:strRef>
          </c:cat>
          <c:val>
            <c:numRef>
              <c:f>'[Analysis framework v3.xlsx]Closed Q data'!$W$139:$W$143</c:f>
              <c:numCache>
                <c:formatCode>0%</c:formatCode>
                <c:ptCount val="5"/>
                <c:pt idx="0">
                  <c:v>0.61538461538461542</c:v>
                </c:pt>
                <c:pt idx="1">
                  <c:v>0.11538461538461539</c:v>
                </c:pt>
                <c:pt idx="2">
                  <c:v>0.23076923076923078</c:v>
                </c:pt>
                <c:pt idx="3">
                  <c:v>3.8461538461538464E-2</c:v>
                </c:pt>
                <c:pt idx="4">
                  <c:v>0</c:v>
                </c:pt>
              </c:numCache>
            </c:numRef>
          </c:val>
          <c:extLst>
            <c:ext xmlns:c16="http://schemas.microsoft.com/office/drawing/2014/chart" uri="{C3380CC4-5D6E-409C-BE32-E72D297353CC}">
              <c16:uniqueId val="{00000002-444D-49B9-8EDC-B0A70E9F4D31}"/>
            </c:ext>
          </c:extLst>
        </c:ser>
        <c:dLbls>
          <c:dLblPos val="outEnd"/>
          <c:showLegendKey val="0"/>
          <c:showVal val="1"/>
          <c:showCatName val="0"/>
          <c:showSerName val="0"/>
          <c:showPercent val="0"/>
          <c:showBubbleSize val="0"/>
        </c:dLbls>
        <c:gapWidth val="219"/>
        <c:overlap val="-27"/>
        <c:axId val="512158703"/>
        <c:axId val="831976111"/>
      </c:barChart>
      <c:catAx>
        <c:axId val="51215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831976111"/>
        <c:crosses val="autoZero"/>
        <c:auto val="1"/>
        <c:lblAlgn val="ctr"/>
        <c:lblOffset val="100"/>
        <c:noMultiLvlLbl val="0"/>
      </c:catAx>
      <c:valAx>
        <c:axId val="831976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51215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framework v3.xlsx]Closed Q data'!$U$197</c:f>
              <c:strCache>
                <c:ptCount val="1"/>
                <c:pt idx="0">
                  <c:v>Acute Hospital - NHS (n=17)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data'!$T$198:$T$202</c:f>
              <c:strCache>
                <c:ptCount val="5"/>
                <c:pt idx="0">
                  <c:v>Strongly agree</c:v>
                </c:pt>
                <c:pt idx="1">
                  <c:v>Agree</c:v>
                </c:pt>
                <c:pt idx="2">
                  <c:v>Neither agree nor disagree</c:v>
                </c:pt>
                <c:pt idx="3">
                  <c:v>Disagree</c:v>
                </c:pt>
                <c:pt idx="4">
                  <c:v>Strongly disagree</c:v>
                </c:pt>
              </c:strCache>
            </c:strRef>
          </c:cat>
          <c:val>
            <c:numRef>
              <c:f>'[Analysis framework v3.xlsx]Closed Q data'!$U$198:$U$202</c:f>
              <c:numCache>
                <c:formatCode>0%</c:formatCode>
                <c:ptCount val="5"/>
                <c:pt idx="0">
                  <c:v>0.52941176470588236</c:v>
                </c:pt>
                <c:pt idx="1">
                  <c:v>0.23529411764705882</c:v>
                </c:pt>
                <c:pt idx="2">
                  <c:v>0.23529411764705882</c:v>
                </c:pt>
                <c:pt idx="3">
                  <c:v>0</c:v>
                </c:pt>
                <c:pt idx="4">
                  <c:v>0</c:v>
                </c:pt>
              </c:numCache>
            </c:numRef>
          </c:val>
          <c:extLst>
            <c:ext xmlns:c16="http://schemas.microsoft.com/office/drawing/2014/chart" uri="{C3380CC4-5D6E-409C-BE32-E72D297353CC}">
              <c16:uniqueId val="{00000000-923E-42A8-9E2B-6CC62F66C94F}"/>
            </c:ext>
          </c:extLst>
        </c:ser>
        <c:ser>
          <c:idx val="1"/>
          <c:order val="1"/>
          <c:tx>
            <c:strRef>
              <c:f>'[Analysis framework v3.xlsx]Closed Q data'!$V$197</c:f>
              <c:strCache>
                <c:ptCount val="1"/>
                <c:pt idx="0">
                  <c:v>Adult social care – community based/homecare (n=49)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data'!$T$198:$T$202</c:f>
              <c:strCache>
                <c:ptCount val="5"/>
                <c:pt idx="0">
                  <c:v>Strongly agree</c:v>
                </c:pt>
                <c:pt idx="1">
                  <c:v>Agree</c:v>
                </c:pt>
                <c:pt idx="2">
                  <c:v>Neither agree nor disagree</c:v>
                </c:pt>
                <c:pt idx="3">
                  <c:v>Disagree</c:v>
                </c:pt>
                <c:pt idx="4">
                  <c:v>Strongly disagree</c:v>
                </c:pt>
              </c:strCache>
            </c:strRef>
          </c:cat>
          <c:val>
            <c:numRef>
              <c:f>'[Analysis framework v3.xlsx]Closed Q data'!$V$198:$V$202</c:f>
              <c:numCache>
                <c:formatCode>0%</c:formatCode>
                <c:ptCount val="5"/>
                <c:pt idx="0">
                  <c:v>0.34693877551020408</c:v>
                </c:pt>
                <c:pt idx="1">
                  <c:v>0.42857142857142855</c:v>
                </c:pt>
                <c:pt idx="2">
                  <c:v>0.18367346938775511</c:v>
                </c:pt>
                <c:pt idx="3">
                  <c:v>2.0408163265306121E-2</c:v>
                </c:pt>
                <c:pt idx="4">
                  <c:v>2.0408163265306121E-2</c:v>
                </c:pt>
              </c:numCache>
            </c:numRef>
          </c:val>
          <c:extLst>
            <c:ext xmlns:c16="http://schemas.microsoft.com/office/drawing/2014/chart" uri="{C3380CC4-5D6E-409C-BE32-E72D297353CC}">
              <c16:uniqueId val="{00000001-923E-42A8-9E2B-6CC62F66C94F}"/>
            </c:ext>
          </c:extLst>
        </c:ser>
        <c:ser>
          <c:idx val="2"/>
          <c:order val="2"/>
          <c:tx>
            <c:strRef>
              <c:f>'[Analysis framework v3.xlsx]Closed Q data'!$W$197</c:f>
              <c:strCache>
                <c:ptCount val="1"/>
                <c:pt idx="0">
                  <c:v>Adult social care – residential or nursing care home (n=226)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data'!$T$198:$T$202</c:f>
              <c:strCache>
                <c:ptCount val="5"/>
                <c:pt idx="0">
                  <c:v>Strongly agree</c:v>
                </c:pt>
                <c:pt idx="1">
                  <c:v>Agree</c:v>
                </c:pt>
                <c:pt idx="2">
                  <c:v>Neither agree nor disagree</c:v>
                </c:pt>
                <c:pt idx="3">
                  <c:v>Disagree</c:v>
                </c:pt>
                <c:pt idx="4">
                  <c:v>Strongly disagree</c:v>
                </c:pt>
              </c:strCache>
            </c:strRef>
          </c:cat>
          <c:val>
            <c:numRef>
              <c:f>'[Analysis framework v3.xlsx]Closed Q data'!$W$198:$W$202</c:f>
              <c:numCache>
                <c:formatCode>0%</c:formatCode>
                <c:ptCount val="5"/>
                <c:pt idx="0">
                  <c:v>0.52654867256637172</c:v>
                </c:pt>
                <c:pt idx="1">
                  <c:v>0.30530973451327431</c:v>
                </c:pt>
                <c:pt idx="2">
                  <c:v>0.11504424778761062</c:v>
                </c:pt>
                <c:pt idx="3">
                  <c:v>2.2123893805309734E-2</c:v>
                </c:pt>
                <c:pt idx="4">
                  <c:v>3.0973451327433628E-2</c:v>
                </c:pt>
              </c:numCache>
            </c:numRef>
          </c:val>
          <c:extLst>
            <c:ext xmlns:c16="http://schemas.microsoft.com/office/drawing/2014/chart" uri="{C3380CC4-5D6E-409C-BE32-E72D297353CC}">
              <c16:uniqueId val="{00000002-923E-42A8-9E2B-6CC62F66C94F}"/>
            </c:ext>
          </c:extLst>
        </c:ser>
        <c:ser>
          <c:idx val="3"/>
          <c:order val="3"/>
          <c:tx>
            <c:strRef>
              <c:f>'[Analysis framework v3.xlsx]Closed Q data'!$X$197</c:f>
              <c:strCache>
                <c:ptCount val="1"/>
                <c:pt idx="0">
                  <c:v>Hospice Care (n=22)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data'!$T$198:$T$202</c:f>
              <c:strCache>
                <c:ptCount val="5"/>
                <c:pt idx="0">
                  <c:v>Strongly agree</c:v>
                </c:pt>
                <c:pt idx="1">
                  <c:v>Agree</c:v>
                </c:pt>
                <c:pt idx="2">
                  <c:v>Neither agree nor disagree</c:v>
                </c:pt>
                <c:pt idx="3">
                  <c:v>Disagree</c:v>
                </c:pt>
                <c:pt idx="4">
                  <c:v>Strongly disagree</c:v>
                </c:pt>
              </c:strCache>
            </c:strRef>
          </c:cat>
          <c:val>
            <c:numRef>
              <c:f>'[Analysis framework v3.xlsx]Closed Q data'!$X$198:$X$202</c:f>
              <c:numCache>
                <c:formatCode>0%</c:formatCode>
                <c:ptCount val="5"/>
                <c:pt idx="0">
                  <c:v>0.54545454545454541</c:v>
                </c:pt>
                <c:pt idx="1">
                  <c:v>0.40909090909090912</c:v>
                </c:pt>
                <c:pt idx="2">
                  <c:v>4.5454545454545456E-2</c:v>
                </c:pt>
                <c:pt idx="3">
                  <c:v>0</c:v>
                </c:pt>
                <c:pt idx="4">
                  <c:v>0</c:v>
                </c:pt>
              </c:numCache>
            </c:numRef>
          </c:val>
          <c:extLst>
            <c:ext xmlns:c16="http://schemas.microsoft.com/office/drawing/2014/chart" uri="{C3380CC4-5D6E-409C-BE32-E72D297353CC}">
              <c16:uniqueId val="{00000003-923E-42A8-9E2B-6CC62F66C94F}"/>
            </c:ext>
          </c:extLst>
        </c:ser>
        <c:ser>
          <c:idx val="4"/>
          <c:order val="4"/>
          <c:tx>
            <c:strRef>
              <c:f>'[Analysis framework v3.xlsx]Closed Q data'!$Y$197</c:f>
              <c:strCache>
                <c:ptCount val="1"/>
                <c:pt idx="0">
                  <c:v>Other (n=48)</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 framework v3.xlsx]Closed Q data'!$T$198:$T$202</c:f>
              <c:strCache>
                <c:ptCount val="5"/>
                <c:pt idx="0">
                  <c:v>Strongly agree</c:v>
                </c:pt>
                <c:pt idx="1">
                  <c:v>Agree</c:v>
                </c:pt>
                <c:pt idx="2">
                  <c:v>Neither agree nor disagree</c:v>
                </c:pt>
                <c:pt idx="3">
                  <c:v>Disagree</c:v>
                </c:pt>
                <c:pt idx="4">
                  <c:v>Strongly disagree</c:v>
                </c:pt>
              </c:strCache>
            </c:strRef>
          </c:cat>
          <c:val>
            <c:numRef>
              <c:f>'[Analysis framework v3.xlsx]Closed Q data'!$Y$198:$Y$202</c:f>
              <c:numCache>
                <c:formatCode>0%</c:formatCode>
                <c:ptCount val="5"/>
                <c:pt idx="0">
                  <c:v>0.45833333333333331</c:v>
                </c:pt>
                <c:pt idx="1">
                  <c:v>0.35416666666666669</c:v>
                </c:pt>
                <c:pt idx="2">
                  <c:v>8.3333333333333329E-2</c:v>
                </c:pt>
                <c:pt idx="3">
                  <c:v>4.1666666666666664E-2</c:v>
                </c:pt>
                <c:pt idx="4">
                  <c:v>6.25E-2</c:v>
                </c:pt>
              </c:numCache>
            </c:numRef>
          </c:val>
          <c:extLst>
            <c:ext xmlns:c16="http://schemas.microsoft.com/office/drawing/2014/chart" uri="{C3380CC4-5D6E-409C-BE32-E72D297353CC}">
              <c16:uniqueId val="{00000004-923E-42A8-9E2B-6CC62F66C94F}"/>
            </c:ext>
          </c:extLst>
        </c:ser>
        <c:dLbls>
          <c:dLblPos val="outEnd"/>
          <c:showLegendKey val="0"/>
          <c:showVal val="1"/>
          <c:showCatName val="0"/>
          <c:showSerName val="0"/>
          <c:showPercent val="0"/>
          <c:showBubbleSize val="0"/>
        </c:dLbls>
        <c:gapWidth val="219"/>
        <c:overlap val="-27"/>
        <c:axId val="2010709631"/>
        <c:axId val="223344143"/>
      </c:barChart>
      <c:catAx>
        <c:axId val="201070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23344143"/>
        <c:crosses val="autoZero"/>
        <c:auto val="1"/>
        <c:lblAlgn val="ctr"/>
        <c:lblOffset val="100"/>
        <c:noMultiLvlLbl val="0"/>
      </c:catAx>
      <c:valAx>
        <c:axId val="223344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crossAx val="201070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Poppins" panose="00000500000000000000" pitchFamily="2" charset="0"/>
          <a:cs typeface="Poppins" panose="00000500000000000000"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2228247-3283-408A-A9EA-E36C625BA56A}">
    <t:Anchor>
      <t:Comment id="458539157"/>
    </t:Anchor>
    <t:History>
      <t:Event id="{F51436DD-1DD0-4A80-8051-58A2557F7F01}" time="2024-03-08T10:14:58.753Z">
        <t:Attribution userId="S::Muhammad.Ali@ppl.org.uk::d792e998-8d62-4f1e-a756-87891566c866" userProvider="AD" userName="Muhammad Ali"/>
        <t:Anchor>
          <t:Comment id="1312599054"/>
        </t:Anchor>
        <t:Create/>
      </t:Event>
      <t:Event id="{5C5BDB0F-BA65-46B1-8399-2859FE6C3A43}" time="2024-03-08T10:14:58.753Z">
        <t:Attribution userId="S::Muhammad.Ali@ppl.org.uk::d792e998-8d62-4f1e-a756-87891566c866" userProvider="AD" userName="Muhammad Ali"/>
        <t:Anchor>
          <t:Comment id="1312599054"/>
        </t:Anchor>
        <t:Assign userId="S::Toby.irving@ppl.org.uk::8f8742ce-fcf7-4688-bf86-abc9e5ef23e8" userProvider="AD" userName="Toby Irving"/>
      </t:Event>
      <t:Event id="{8119D7FE-247B-4C73-9101-E9382161D7CB}" time="2024-03-08T10:14:58.753Z">
        <t:Attribution userId="S::Muhammad.Ali@ppl.org.uk::d792e998-8d62-4f1e-a756-87891566c866" userProvider="AD" userName="Muhammad Ali"/>
        <t:Anchor>
          <t:Comment id="1312599054"/>
        </t:Anchor>
        <t:SetTitle title="@Toby Irving "/>
      </t:Event>
      <t:Event id="{E934C019-B61F-4A50-9823-E2BFFBC9C787}" time="2024-03-08T14:30:13.378Z">
        <t:Attribution userId="S::James.west@ppl.org.uk::9266b822-3b62-40f3-b088-4f5dc288fb03" userProvider="AD" userName="James Wes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612a16-bb3a-4b47-901b-144754eabb2b">
      <Terms xmlns="http://schemas.microsoft.com/office/infopath/2007/PartnerControls"/>
    </lcf76f155ced4ddcb4097134ff3c332f>
    <TaxCatchAll xmlns="50cd05da-84e1-47aa-8bdf-d579a41c32b6" xsi:nil="true"/>
    <Comments xmlns="bb612a16-bb3a-4b47-901b-144754eabb2b" xsi:nil="true"/>
    <Details xmlns="bb612a16-bb3a-4b47-901b-144754eabb2b" xsi:nil="true"/>
    <SharedWithUsers xmlns="50cd05da-84e1-47aa-8bdf-d579a41c32b6">
      <UserInfo>
        <DisplayName>Lyn Dyer</DisplayName>
        <AccountId>14</AccountId>
        <AccountType/>
      </UserInfo>
      <UserInfo>
        <DisplayName>Karen Culshaw</DisplayName>
        <AccountId>413</AccountId>
        <AccountType/>
      </UserInfo>
      <UserInfo>
        <DisplayName>Chris Gallant</DisplayName>
        <AccountId>1213</AccountId>
        <AccountType/>
      </UserInfo>
      <UserInfo>
        <DisplayName>Bethany Skyrme</DisplayName>
        <AccountId>1014</AccountId>
        <AccountType/>
      </UserInfo>
      <UserInfo>
        <DisplayName>Charlie Fisher</DisplayName>
        <AccountId>841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81EC7A391B3C4EB0270D1D02EB5B77" ma:contentTypeVersion="16" ma:contentTypeDescription="Create a new document." ma:contentTypeScope="" ma:versionID="b324e0b64f4aae5fe9ed3f65473d2ed3">
  <xsd:schema xmlns:xsd="http://www.w3.org/2001/XMLSchema" xmlns:xs="http://www.w3.org/2001/XMLSchema" xmlns:p="http://schemas.microsoft.com/office/2006/metadata/properties" xmlns:ns2="bb612a16-bb3a-4b47-901b-144754eabb2b" xmlns:ns3="50cd05da-84e1-47aa-8bdf-d579a41c32b6" targetNamespace="http://schemas.microsoft.com/office/2006/metadata/properties" ma:root="true" ma:fieldsID="7289f30752e23e85c8877a9c533c7a3b" ns2:_="" ns3:_="">
    <xsd:import namespace="bb612a16-bb3a-4b47-901b-144754eabb2b"/>
    <xsd:import namespace="50cd05da-84e1-47aa-8bdf-d579a41c32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MediaServiceDateTaken" minOccurs="0"/>
                <xsd:element ref="ns2:MediaLengthInSeconds"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12a16-bb3a-4b47-901b-144754eab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tails" ma:index="21" nillable="true" ma:displayName="Details" ma:format="Dropdown" ma:internalName="Detail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d05da-84e1-47aa-8bdf-d579a41c32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26e75a-b580-442c-b25a-b444c1c6d7a6}" ma:internalName="TaxCatchAll" ma:showField="CatchAllData" ma:web="50cd05da-84e1-47aa-8bdf-d579a41c32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F1F5D-6CDB-4C27-98D6-DC3A6C9C9A82}">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bb612a16-bb3a-4b47-901b-144754eabb2b"/>
    <ds:schemaRef ds:uri="http://schemas.microsoft.com/office/2006/documentManagement/types"/>
    <ds:schemaRef ds:uri="http://www.w3.org/XML/1998/namespace"/>
    <ds:schemaRef ds:uri="50cd05da-84e1-47aa-8bdf-d579a41c32b6"/>
    <ds:schemaRef ds:uri="http://purl.org/dc/elements/1.1/"/>
  </ds:schemaRefs>
</ds:datastoreItem>
</file>

<file path=customXml/itemProps2.xml><?xml version="1.0" encoding="utf-8"?>
<ds:datastoreItem xmlns:ds="http://schemas.openxmlformats.org/officeDocument/2006/customXml" ds:itemID="{6C0B3DE6-FE57-4D95-B149-E0F145F51BCE}">
  <ds:schemaRefs>
    <ds:schemaRef ds:uri="http://schemas.openxmlformats.org/officeDocument/2006/bibliography"/>
  </ds:schemaRefs>
</ds:datastoreItem>
</file>

<file path=customXml/itemProps3.xml><?xml version="1.0" encoding="utf-8"?>
<ds:datastoreItem xmlns:ds="http://schemas.openxmlformats.org/officeDocument/2006/customXml" ds:itemID="{50F8BDE1-B219-4A0E-A589-49024144D008}">
  <ds:schemaRefs>
    <ds:schemaRef ds:uri="http://schemas.microsoft.com/sharepoint/v3/contenttype/forms"/>
  </ds:schemaRefs>
</ds:datastoreItem>
</file>

<file path=customXml/itemProps4.xml><?xml version="1.0" encoding="utf-8"?>
<ds:datastoreItem xmlns:ds="http://schemas.openxmlformats.org/officeDocument/2006/customXml" ds:itemID="{DDFE3BA9-FC16-42C7-86CF-17A6B410B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12a16-bb3a-4b47-901b-144754eabb2b"/>
    <ds:schemaRef ds:uri="50cd05da-84e1-47aa-8bdf-d579a41c3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13578</Words>
  <Characters>77401</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PPL Word Templates</vt:lpstr>
    </vt:vector>
  </TitlesOfParts>
  <Company/>
  <LinksUpToDate>false</LinksUpToDate>
  <CharactersWithSpaces>90798</CharactersWithSpaces>
  <SharedDoc>false</SharedDoc>
  <HLinks>
    <vt:vector size="324" baseType="variant">
      <vt:variant>
        <vt:i4>2752611</vt:i4>
      </vt:variant>
      <vt:variant>
        <vt:i4>318</vt:i4>
      </vt:variant>
      <vt:variant>
        <vt:i4>0</vt:i4>
      </vt:variant>
      <vt:variant>
        <vt:i4>5</vt:i4>
      </vt:variant>
      <vt:variant>
        <vt:lpwstr>https://www.nhs.uk/nhs-services/hospitals/what-is-pals-patient-advice-and-liaison-service/</vt:lpwstr>
      </vt:variant>
      <vt:variant>
        <vt:lpwstr/>
      </vt:variant>
      <vt:variant>
        <vt:i4>6815858</vt:i4>
      </vt:variant>
      <vt:variant>
        <vt:i4>315</vt:i4>
      </vt:variant>
      <vt:variant>
        <vt:i4>0</vt:i4>
      </vt:variant>
      <vt:variant>
        <vt:i4>5</vt:i4>
      </vt:variant>
      <vt:variant>
        <vt:lpwstr>https://www.england.nhs.uk/integratedcare/what-is-integrated-care/</vt:lpwstr>
      </vt:variant>
      <vt:variant>
        <vt:lpwstr/>
      </vt:variant>
      <vt:variant>
        <vt:i4>1703992</vt:i4>
      </vt:variant>
      <vt:variant>
        <vt:i4>308</vt:i4>
      </vt:variant>
      <vt:variant>
        <vt:i4>0</vt:i4>
      </vt:variant>
      <vt:variant>
        <vt:i4>5</vt:i4>
      </vt:variant>
      <vt:variant>
        <vt:lpwstr/>
      </vt:variant>
      <vt:variant>
        <vt:lpwstr>_Toc160805964</vt:lpwstr>
      </vt:variant>
      <vt:variant>
        <vt:i4>1703992</vt:i4>
      </vt:variant>
      <vt:variant>
        <vt:i4>302</vt:i4>
      </vt:variant>
      <vt:variant>
        <vt:i4>0</vt:i4>
      </vt:variant>
      <vt:variant>
        <vt:i4>5</vt:i4>
      </vt:variant>
      <vt:variant>
        <vt:lpwstr/>
      </vt:variant>
      <vt:variant>
        <vt:lpwstr>_Toc160805963</vt:lpwstr>
      </vt:variant>
      <vt:variant>
        <vt:i4>1703992</vt:i4>
      </vt:variant>
      <vt:variant>
        <vt:i4>296</vt:i4>
      </vt:variant>
      <vt:variant>
        <vt:i4>0</vt:i4>
      </vt:variant>
      <vt:variant>
        <vt:i4>5</vt:i4>
      </vt:variant>
      <vt:variant>
        <vt:lpwstr/>
      </vt:variant>
      <vt:variant>
        <vt:lpwstr>_Toc160805962</vt:lpwstr>
      </vt:variant>
      <vt:variant>
        <vt:i4>1703992</vt:i4>
      </vt:variant>
      <vt:variant>
        <vt:i4>290</vt:i4>
      </vt:variant>
      <vt:variant>
        <vt:i4>0</vt:i4>
      </vt:variant>
      <vt:variant>
        <vt:i4>5</vt:i4>
      </vt:variant>
      <vt:variant>
        <vt:lpwstr/>
      </vt:variant>
      <vt:variant>
        <vt:lpwstr>_Toc160805961</vt:lpwstr>
      </vt:variant>
      <vt:variant>
        <vt:i4>1703992</vt:i4>
      </vt:variant>
      <vt:variant>
        <vt:i4>284</vt:i4>
      </vt:variant>
      <vt:variant>
        <vt:i4>0</vt:i4>
      </vt:variant>
      <vt:variant>
        <vt:i4>5</vt:i4>
      </vt:variant>
      <vt:variant>
        <vt:lpwstr/>
      </vt:variant>
      <vt:variant>
        <vt:lpwstr>_Toc160805960</vt:lpwstr>
      </vt:variant>
      <vt:variant>
        <vt:i4>1638456</vt:i4>
      </vt:variant>
      <vt:variant>
        <vt:i4>278</vt:i4>
      </vt:variant>
      <vt:variant>
        <vt:i4>0</vt:i4>
      </vt:variant>
      <vt:variant>
        <vt:i4>5</vt:i4>
      </vt:variant>
      <vt:variant>
        <vt:lpwstr/>
      </vt:variant>
      <vt:variant>
        <vt:lpwstr>_Toc160805959</vt:lpwstr>
      </vt:variant>
      <vt:variant>
        <vt:i4>1638456</vt:i4>
      </vt:variant>
      <vt:variant>
        <vt:i4>272</vt:i4>
      </vt:variant>
      <vt:variant>
        <vt:i4>0</vt:i4>
      </vt:variant>
      <vt:variant>
        <vt:i4>5</vt:i4>
      </vt:variant>
      <vt:variant>
        <vt:lpwstr/>
      </vt:variant>
      <vt:variant>
        <vt:lpwstr>_Toc160805958</vt:lpwstr>
      </vt:variant>
      <vt:variant>
        <vt:i4>1638456</vt:i4>
      </vt:variant>
      <vt:variant>
        <vt:i4>266</vt:i4>
      </vt:variant>
      <vt:variant>
        <vt:i4>0</vt:i4>
      </vt:variant>
      <vt:variant>
        <vt:i4>5</vt:i4>
      </vt:variant>
      <vt:variant>
        <vt:lpwstr/>
      </vt:variant>
      <vt:variant>
        <vt:lpwstr>_Toc160805957</vt:lpwstr>
      </vt:variant>
      <vt:variant>
        <vt:i4>1638456</vt:i4>
      </vt:variant>
      <vt:variant>
        <vt:i4>260</vt:i4>
      </vt:variant>
      <vt:variant>
        <vt:i4>0</vt:i4>
      </vt:variant>
      <vt:variant>
        <vt:i4>5</vt:i4>
      </vt:variant>
      <vt:variant>
        <vt:lpwstr/>
      </vt:variant>
      <vt:variant>
        <vt:lpwstr>_Toc160805956</vt:lpwstr>
      </vt:variant>
      <vt:variant>
        <vt:i4>1638456</vt:i4>
      </vt:variant>
      <vt:variant>
        <vt:i4>254</vt:i4>
      </vt:variant>
      <vt:variant>
        <vt:i4>0</vt:i4>
      </vt:variant>
      <vt:variant>
        <vt:i4>5</vt:i4>
      </vt:variant>
      <vt:variant>
        <vt:lpwstr/>
      </vt:variant>
      <vt:variant>
        <vt:lpwstr>_Toc160805955</vt:lpwstr>
      </vt:variant>
      <vt:variant>
        <vt:i4>1638456</vt:i4>
      </vt:variant>
      <vt:variant>
        <vt:i4>248</vt:i4>
      </vt:variant>
      <vt:variant>
        <vt:i4>0</vt:i4>
      </vt:variant>
      <vt:variant>
        <vt:i4>5</vt:i4>
      </vt:variant>
      <vt:variant>
        <vt:lpwstr/>
      </vt:variant>
      <vt:variant>
        <vt:lpwstr>_Toc160805954</vt:lpwstr>
      </vt:variant>
      <vt:variant>
        <vt:i4>1638456</vt:i4>
      </vt:variant>
      <vt:variant>
        <vt:i4>242</vt:i4>
      </vt:variant>
      <vt:variant>
        <vt:i4>0</vt:i4>
      </vt:variant>
      <vt:variant>
        <vt:i4>5</vt:i4>
      </vt:variant>
      <vt:variant>
        <vt:lpwstr/>
      </vt:variant>
      <vt:variant>
        <vt:lpwstr>_Toc160805953</vt:lpwstr>
      </vt:variant>
      <vt:variant>
        <vt:i4>1638456</vt:i4>
      </vt:variant>
      <vt:variant>
        <vt:i4>236</vt:i4>
      </vt:variant>
      <vt:variant>
        <vt:i4>0</vt:i4>
      </vt:variant>
      <vt:variant>
        <vt:i4>5</vt:i4>
      </vt:variant>
      <vt:variant>
        <vt:lpwstr/>
      </vt:variant>
      <vt:variant>
        <vt:lpwstr>_Toc160805952</vt:lpwstr>
      </vt:variant>
      <vt:variant>
        <vt:i4>1638456</vt:i4>
      </vt:variant>
      <vt:variant>
        <vt:i4>230</vt:i4>
      </vt:variant>
      <vt:variant>
        <vt:i4>0</vt:i4>
      </vt:variant>
      <vt:variant>
        <vt:i4>5</vt:i4>
      </vt:variant>
      <vt:variant>
        <vt:lpwstr/>
      </vt:variant>
      <vt:variant>
        <vt:lpwstr>_Toc160805951</vt:lpwstr>
      </vt:variant>
      <vt:variant>
        <vt:i4>1638456</vt:i4>
      </vt:variant>
      <vt:variant>
        <vt:i4>224</vt:i4>
      </vt:variant>
      <vt:variant>
        <vt:i4>0</vt:i4>
      </vt:variant>
      <vt:variant>
        <vt:i4>5</vt:i4>
      </vt:variant>
      <vt:variant>
        <vt:lpwstr/>
      </vt:variant>
      <vt:variant>
        <vt:lpwstr>_Toc160805950</vt:lpwstr>
      </vt:variant>
      <vt:variant>
        <vt:i4>1572920</vt:i4>
      </vt:variant>
      <vt:variant>
        <vt:i4>218</vt:i4>
      </vt:variant>
      <vt:variant>
        <vt:i4>0</vt:i4>
      </vt:variant>
      <vt:variant>
        <vt:i4>5</vt:i4>
      </vt:variant>
      <vt:variant>
        <vt:lpwstr/>
      </vt:variant>
      <vt:variant>
        <vt:lpwstr>_Toc160805949</vt:lpwstr>
      </vt:variant>
      <vt:variant>
        <vt:i4>1572920</vt:i4>
      </vt:variant>
      <vt:variant>
        <vt:i4>212</vt:i4>
      </vt:variant>
      <vt:variant>
        <vt:i4>0</vt:i4>
      </vt:variant>
      <vt:variant>
        <vt:i4>5</vt:i4>
      </vt:variant>
      <vt:variant>
        <vt:lpwstr/>
      </vt:variant>
      <vt:variant>
        <vt:lpwstr>_Toc160805948</vt:lpwstr>
      </vt:variant>
      <vt:variant>
        <vt:i4>1572920</vt:i4>
      </vt:variant>
      <vt:variant>
        <vt:i4>206</vt:i4>
      </vt:variant>
      <vt:variant>
        <vt:i4>0</vt:i4>
      </vt:variant>
      <vt:variant>
        <vt:i4>5</vt:i4>
      </vt:variant>
      <vt:variant>
        <vt:lpwstr/>
      </vt:variant>
      <vt:variant>
        <vt:lpwstr>_Toc160805947</vt:lpwstr>
      </vt:variant>
      <vt:variant>
        <vt:i4>1572920</vt:i4>
      </vt:variant>
      <vt:variant>
        <vt:i4>200</vt:i4>
      </vt:variant>
      <vt:variant>
        <vt:i4>0</vt:i4>
      </vt:variant>
      <vt:variant>
        <vt:i4>5</vt:i4>
      </vt:variant>
      <vt:variant>
        <vt:lpwstr/>
      </vt:variant>
      <vt:variant>
        <vt:lpwstr>_Toc160805946</vt:lpwstr>
      </vt:variant>
      <vt:variant>
        <vt:i4>1572920</vt:i4>
      </vt:variant>
      <vt:variant>
        <vt:i4>194</vt:i4>
      </vt:variant>
      <vt:variant>
        <vt:i4>0</vt:i4>
      </vt:variant>
      <vt:variant>
        <vt:i4>5</vt:i4>
      </vt:variant>
      <vt:variant>
        <vt:lpwstr/>
      </vt:variant>
      <vt:variant>
        <vt:lpwstr>_Toc160805945</vt:lpwstr>
      </vt:variant>
      <vt:variant>
        <vt:i4>1572920</vt:i4>
      </vt:variant>
      <vt:variant>
        <vt:i4>188</vt:i4>
      </vt:variant>
      <vt:variant>
        <vt:i4>0</vt:i4>
      </vt:variant>
      <vt:variant>
        <vt:i4>5</vt:i4>
      </vt:variant>
      <vt:variant>
        <vt:lpwstr/>
      </vt:variant>
      <vt:variant>
        <vt:lpwstr>_Toc160805944</vt:lpwstr>
      </vt:variant>
      <vt:variant>
        <vt:i4>1572920</vt:i4>
      </vt:variant>
      <vt:variant>
        <vt:i4>182</vt:i4>
      </vt:variant>
      <vt:variant>
        <vt:i4>0</vt:i4>
      </vt:variant>
      <vt:variant>
        <vt:i4>5</vt:i4>
      </vt:variant>
      <vt:variant>
        <vt:lpwstr/>
      </vt:variant>
      <vt:variant>
        <vt:lpwstr>_Toc160805943</vt:lpwstr>
      </vt:variant>
      <vt:variant>
        <vt:i4>1572920</vt:i4>
      </vt:variant>
      <vt:variant>
        <vt:i4>176</vt:i4>
      </vt:variant>
      <vt:variant>
        <vt:i4>0</vt:i4>
      </vt:variant>
      <vt:variant>
        <vt:i4>5</vt:i4>
      </vt:variant>
      <vt:variant>
        <vt:lpwstr/>
      </vt:variant>
      <vt:variant>
        <vt:lpwstr>_Toc160805942</vt:lpwstr>
      </vt:variant>
      <vt:variant>
        <vt:i4>1572920</vt:i4>
      </vt:variant>
      <vt:variant>
        <vt:i4>170</vt:i4>
      </vt:variant>
      <vt:variant>
        <vt:i4>0</vt:i4>
      </vt:variant>
      <vt:variant>
        <vt:i4>5</vt:i4>
      </vt:variant>
      <vt:variant>
        <vt:lpwstr/>
      </vt:variant>
      <vt:variant>
        <vt:lpwstr>_Toc160805941</vt:lpwstr>
      </vt:variant>
      <vt:variant>
        <vt:i4>1572920</vt:i4>
      </vt:variant>
      <vt:variant>
        <vt:i4>164</vt:i4>
      </vt:variant>
      <vt:variant>
        <vt:i4>0</vt:i4>
      </vt:variant>
      <vt:variant>
        <vt:i4>5</vt:i4>
      </vt:variant>
      <vt:variant>
        <vt:lpwstr/>
      </vt:variant>
      <vt:variant>
        <vt:lpwstr>_Toc160805940</vt:lpwstr>
      </vt:variant>
      <vt:variant>
        <vt:i4>2031672</vt:i4>
      </vt:variant>
      <vt:variant>
        <vt:i4>158</vt:i4>
      </vt:variant>
      <vt:variant>
        <vt:i4>0</vt:i4>
      </vt:variant>
      <vt:variant>
        <vt:i4>5</vt:i4>
      </vt:variant>
      <vt:variant>
        <vt:lpwstr/>
      </vt:variant>
      <vt:variant>
        <vt:lpwstr>_Toc160805939</vt:lpwstr>
      </vt:variant>
      <vt:variant>
        <vt:i4>2031672</vt:i4>
      </vt:variant>
      <vt:variant>
        <vt:i4>152</vt:i4>
      </vt:variant>
      <vt:variant>
        <vt:i4>0</vt:i4>
      </vt:variant>
      <vt:variant>
        <vt:i4>5</vt:i4>
      </vt:variant>
      <vt:variant>
        <vt:lpwstr/>
      </vt:variant>
      <vt:variant>
        <vt:lpwstr>_Toc160805938</vt:lpwstr>
      </vt:variant>
      <vt:variant>
        <vt:i4>2031672</vt:i4>
      </vt:variant>
      <vt:variant>
        <vt:i4>146</vt:i4>
      </vt:variant>
      <vt:variant>
        <vt:i4>0</vt:i4>
      </vt:variant>
      <vt:variant>
        <vt:i4>5</vt:i4>
      </vt:variant>
      <vt:variant>
        <vt:lpwstr/>
      </vt:variant>
      <vt:variant>
        <vt:lpwstr>_Toc160805937</vt:lpwstr>
      </vt:variant>
      <vt:variant>
        <vt:i4>2031672</vt:i4>
      </vt:variant>
      <vt:variant>
        <vt:i4>140</vt:i4>
      </vt:variant>
      <vt:variant>
        <vt:i4>0</vt:i4>
      </vt:variant>
      <vt:variant>
        <vt:i4>5</vt:i4>
      </vt:variant>
      <vt:variant>
        <vt:lpwstr/>
      </vt:variant>
      <vt:variant>
        <vt:lpwstr>_Toc160805936</vt:lpwstr>
      </vt:variant>
      <vt:variant>
        <vt:i4>2031672</vt:i4>
      </vt:variant>
      <vt:variant>
        <vt:i4>134</vt:i4>
      </vt:variant>
      <vt:variant>
        <vt:i4>0</vt:i4>
      </vt:variant>
      <vt:variant>
        <vt:i4>5</vt:i4>
      </vt:variant>
      <vt:variant>
        <vt:lpwstr/>
      </vt:variant>
      <vt:variant>
        <vt:lpwstr>_Toc160805935</vt:lpwstr>
      </vt:variant>
      <vt:variant>
        <vt:i4>2031672</vt:i4>
      </vt:variant>
      <vt:variant>
        <vt:i4>128</vt:i4>
      </vt:variant>
      <vt:variant>
        <vt:i4>0</vt:i4>
      </vt:variant>
      <vt:variant>
        <vt:i4>5</vt:i4>
      </vt:variant>
      <vt:variant>
        <vt:lpwstr/>
      </vt:variant>
      <vt:variant>
        <vt:lpwstr>_Toc160805934</vt:lpwstr>
      </vt:variant>
      <vt:variant>
        <vt:i4>2031672</vt:i4>
      </vt:variant>
      <vt:variant>
        <vt:i4>122</vt:i4>
      </vt:variant>
      <vt:variant>
        <vt:i4>0</vt:i4>
      </vt:variant>
      <vt:variant>
        <vt:i4>5</vt:i4>
      </vt:variant>
      <vt:variant>
        <vt:lpwstr/>
      </vt:variant>
      <vt:variant>
        <vt:lpwstr>_Toc160805933</vt:lpwstr>
      </vt:variant>
      <vt:variant>
        <vt:i4>2031672</vt:i4>
      </vt:variant>
      <vt:variant>
        <vt:i4>116</vt:i4>
      </vt:variant>
      <vt:variant>
        <vt:i4>0</vt:i4>
      </vt:variant>
      <vt:variant>
        <vt:i4>5</vt:i4>
      </vt:variant>
      <vt:variant>
        <vt:lpwstr/>
      </vt:variant>
      <vt:variant>
        <vt:lpwstr>_Toc160805932</vt:lpwstr>
      </vt:variant>
      <vt:variant>
        <vt:i4>2031672</vt:i4>
      </vt:variant>
      <vt:variant>
        <vt:i4>110</vt:i4>
      </vt:variant>
      <vt:variant>
        <vt:i4>0</vt:i4>
      </vt:variant>
      <vt:variant>
        <vt:i4>5</vt:i4>
      </vt:variant>
      <vt:variant>
        <vt:lpwstr/>
      </vt:variant>
      <vt:variant>
        <vt:lpwstr>_Toc160805931</vt:lpwstr>
      </vt:variant>
      <vt:variant>
        <vt:i4>2031672</vt:i4>
      </vt:variant>
      <vt:variant>
        <vt:i4>104</vt:i4>
      </vt:variant>
      <vt:variant>
        <vt:i4>0</vt:i4>
      </vt:variant>
      <vt:variant>
        <vt:i4>5</vt:i4>
      </vt:variant>
      <vt:variant>
        <vt:lpwstr/>
      </vt:variant>
      <vt:variant>
        <vt:lpwstr>_Toc160805930</vt:lpwstr>
      </vt:variant>
      <vt:variant>
        <vt:i4>1966136</vt:i4>
      </vt:variant>
      <vt:variant>
        <vt:i4>98</vt:i4>
      </vt:variant>
      <vt:variant>
        <vt:i4>0</vt:i4>
      </vt:variant>
      <vt:variant>
        <vt:i4>5</vt:i4>
      </vt:variant>
      <vt:variant>
        <vt:lpwstr/>
      </vt:variant>
      <vt:variant>
        <vt:lpwstr>_Toc160805929</vt:lpwstr>
      </vt:variant>
      <vt:variant>
        <vt:i4>1966136</vt:i4>
      </vt:variant>
      <vt:variant>
        <vt:i4>92</vt:i4>
      </vt:variant>
      <vt:variant>
        <vt:i4>0</vt:i4>
      </vt:variant>
      <vt:variant>
        <vt:i4>5</vt:i4>
      </vt:variant>
      <vt:variant>
        <vt:lpwstr/>
      </vt:variant>
      <vt:variant>
        <vt:lpwstr>_Toc160805928</vt:lpwstr>
      </vt:variant>
      <vt:variant>
        <vt:i4>1966136</vt:i4>
      </vt:variant>
      <vt:variant>
        <vt:i4>86</vt:i4>
      </vt:variant>
      <vt:variant>
        <vt:i4>0</vt:i4>
      </vt:variant>
      <vt:variant>
        <vt:i4>5</vt:i4>
      </vt:variant>
      <vt:variant>
        <vt:lpwstr/>
      </vt:variant>
      <vt:variant>
        <vt:lpwstr>_Toc160805927</vt:lpwstr>
      </vt:variant>
      <vt:variant>
        <vt:i4>1966136</vt:i4>
      </vt:variant>
      <vt:variant>
        <vt:i4>80</vt:i4>
      </vt:variant>
      <vt:variant>
        <vt:i4>0</vt:i4>
      </vt:variant>
      <vt:variant>
        <vt:i4>5</vt:i4>
      </vt:variant>
      <vt:variant>
        <vt:lpwstr/>
      </vt:variant>
      <vt:variant>
        <vt:lpwstr>_Toc160805926</vt:lpwstr>
      </vt:variant>
      <vt:variant>
        <vt:i4>1966136</vt:i4>
      </vt:variant>
      <vt:variant>
        <vt:i4>74</vt:i4>
      </vt:variant>
      <vt:variant>
        <vt:i4>0</vt:i4>
      </vt:variant>
      <vt:variant>
        <vt:i4>5</vt:i4>
      </vt:variant>
      <vt:variant>
        <vt:lpwstr/>
      </vt:variant>
      <vt:variant>
        <vt:lpwstr>_Toc160805925</vt:lpwstr>
      </vt:variant>
      <vt:variant>
        <vt:i4>1966136</vt:i4>
      </vt:variant>
      <vt:variant>
        <vt:i4>68</vt:i4>
      </vt:variant>
      <vt:variant>
        <vt:i4>0</vt:i4>
      </vt:variant>
      <vt:variant>
        <vt:i4>5</vt:i4>
      </vt:variant>
      <vt:variant>
        <vt:lpwstr/>
      </vt:variant>
      <vt:variant>
        <vt:lpwstr>_Toc160805924</vt:lpwstr>
      </vt:variant>
      <vt:variant>
        <vt:i4>1966136</vt:i4>
      </vt:variant>
      <vt:variant>
        <vt:i4>62</vt:i4>
      </vt:variant>
      <vt:variant>
        <vt:i4>0</vt:i4>
      </vt:variant>
      <vt:variant>
        <vt:i4>5</vt:i4>
      </vt:variant>
      <vt:variant>
        <vt:lpwstr/>
      </vt:variant>
      <vt:variant>
        <vt:lpwstr>_Toc160805923</vt:lpwstr>
      </vt:variant>
      <vt:variant>
        <vt:i4>1966136</vt:i4>
      </vt:variant>
      <vt:variant>
        <vt:i4>56</vt:i4>
      </vt:variant>
      <vt:variant>
        <vt:i4>0</vt:i4>
      </vt:variant>
      <vt:variant>
        <vt:i4>5</vt:i4>
      </vt:variant>
      <vt:variant>
        <vt:lpwstr/>
      </vt:variant>
      <vt:variant>
        <vt:lpwstr>_Toc160805922</vt:lpwstr>
      </vt:variant>
      <vt:variant>
        <vt:i4>1966136</vt:i4>
      </vt:variant>
      <vt:variant>
        <vt:i4>50</vt:i4>
      </vt:variant>
      <vt:variant>
        <vt:i4>0</vt:i4>
      </vt:variant>
      <vt:variant>
        <vt:i4>5</vt:i4>
      </vt:variant>
      <vt:variant>
        <vt:lpwstr/>
      </vt:variant>
      <vt:variant>
        <vt:lpwstr>_Toc160805921</vt:lpwstr>
      </vt:variant>
      <vt:variant>
        <vt:i4>1966136</vt:i4>
      </vt:variant>
      <vt:variant>
        <vt:i4>44</vt:i4>
      </vt:variant>
      <vt:variant>
        <vt:i4>0</vt:i4>
      </vt:variant>
      <vt:variant>
        <vt:i4>5</vt:i4>
      </vt:variant>
      <vt:variant>
        <vt:lpwstr/>
      </vt:variant>
      <vt:variant>
        <vt:lpwstr>_Toc160805920</vt:lpwstr>
      </vt:variant>
      <vt:variant>
        <vt:i4>1900600</vt:i4>
      </vt:variant>
      <vt:variant>
        <vt:i4>38</vt:i4>
      </vt:variant>
      <vt:variant>
        <vt:i4>0</vt:i4>
      </vt:variant>
      <vt:variant>
        <vt:i4>5</vt:i4>
      </vt:variant>
      <vt:variant>
        <vt:lpwstr/>
      </vt:variant>
      <vt:variant>
        <vt:lpwstr>_Toc160805919</vt:lpwstr>
      </vt:variant>
      <vt:variant>
        <vt:i4>1900600</vt:i4>
      </vt:variant>
      <vt:variant>
        <vt:i4>32</vt:i4>
      </vt:variant>
      <vt:variant>
        <vt:i4>0</vt:i4>
      </vt:variant>
      <vt:variant>
        <vt:i4>5</vt:i4>
      </vt:variant>
      <vt:variant>
        <vt:lpwstr/>
      </vt:variant>
      <vt:variant>
        <vt:lpwstr>_Toc160805918</vt:lpwstr>
      </vt:variant>
      <vt:variant>
        <vt:i4>1900600</vt:i4>
      </vt:variant>
      <vt:variant>
        <vt:i4>26</vt:i4>
      </vt:variant>
      <vt:variant>
        <vt:i4>0</vt:i4>
      </vt:variant>
      <vt:variant>
        <vt:i4>5</vt:i4>
      </vt:variant>
      <vt:variant>
        <vt:lpwstr/>
      </vt:variant>
      <vt:variant>
        <vt:lpwstr>_Toc160805917</vt:lpwstr>
      </vt:variant>
      <vt:variant>
        <vt:i4>1900600</vt:i4>
      </vt:variant>
      <vt:variant>
        <vt:i4>20</vt:i4>
      </vt:variant>
      <vt:variant>
        <vt:i4>0</vt:i4>
      </vt:variant>
      <vt:variant>
        <vt:i4>5</vt:i4>
      </vt:variant>
      <vt:variant>
        <vt:lpwstr/>
      </vt:variant>
      <vt:variant>
        <vt:lpwstr>_Toc160805916</vt:lpwstr>
      </vt:variant>
      <vt:variant>
        <vt:i4>1900600</vt:i4>
      </vt:variant>
      <vt:variant>
        <vt:i4>14</vt:i4>
      </vt:variant>
      <vt:variant>
        <vt:i4>0</vt:i4>
      </vt:variant>
      <vt:variant>
        <vt:i4>5</vt:i4>
      </vt:variant>
      <vt:variant>
        <vt:lpwstr/>
      </vt:variant>
      <vt:variant>
        <vt:lpwstr>_Toc160805915</vt:lpwstr>
      </vt:variant>
      <vt:variant>
        <vt:i4>1900600</vt:i4>
      </vt:variant>
      <vt:variant>
        <vt:i4>8</vt:i4>
      </vt:variant>
      <vt:variant>
        <vt:i4>0</vt:i4>
      </vt:variant>
      <vt:variant>
        <vt:i4>5</vt:i4>
      </vt:variant>
      <vt:variant>
        <vt:lpwstr/>
      </vt:variant>
      <vt:variant>
        <vt:lpwstr>_Toc160805914</vt:lpwstr>
      </vt:variant>
      <vt:variant>
        <vt:i4>1900600</vt:i4>
      </vt:variant>
      <vt:variant>
        <vt:i4>2</vt:i4>
      </vt:variant>
      <vt:variant>
        <vt:i4>0</vt:i4>
      </vt:variant>
      <vt:variant>
        <vt:i4>5</vt:i4>
      </vt:variant>
      <vt:variant>
        <vt:lpwstr/>
      </vt:variant>
      <vt:variant>
        <vt:lpwstr>_Toc160805913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 Word Templates</dc:title>
  <dc:subject/>
  <dc:creator>Comms</dc:creator>
  <cp:keywords>DAFUQiHVeoc,BAE5XVApk7A</cp:keywords>
  <cp:lastModifiedBy>Charlie Fisher</cp:lastModifiedBy>
  <cp:revision>2</cp:revision>
  <cp:lastPrinted>2024-03-25T11:37:00Z</cp:lastPrinted>
  <dcterms:created xsi:type="dcterms:W3CDTF">2024-03-28T16:09:00Z</dcterms:created>
  <dcterms:modified xsi:type="dcterms:W3CDTF">2024-03-28T16:09:00Z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0x0101001F81EC7A391B3C4EB0270D1D02EB5B77</vt:lpwstr>
  </property>
  <property fmtid="{D5CDD505-2E9C-101B-9397-08002B2CF9AE}" pid="3" name="MediaServiceImageTags">
    <vt:lpwstr/>
  </property>
</Properties>
</file>